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BC7D" w14:textId="77777777" w:rsidR="00666336" w:rsidRPr="009D1E28" w:rsidRDefault="00666336" w:rsidP="00862C49">
      <w:pPr>
        <w:spacing w:before="100" w:beforeAutospacing="1" w:after="100" w:afterAutospacing="1" w:line="330" w:lineRule="atLeast"/>
        <w:jc w:val="center"/>
        <w:rPr>
          <w:rFonts w:ascii="Times New Roman" w:eastAsia="Times New Roman" w:hAnsi="Times New Roman" w:cs="Times New Roman"/>
          <w:b/>
          <w:color w:val="181515"/>
          <w:sz w:val="32"/>
          <w:szCs w:val="32"/>
          <w:u w:val="single"/>
          <w:lang w:eastAsia="en-IN"/>
        </w:rPr>
      </w:pPr>
      <w:r w:rsidRPr="009D1E28">
        <w:rPr>
          <w:rFonts w:ascii="Times New Roman" w:eastAsia="Times New Roman" w:hAnsi="Times New Roman" w:cs="Times New Roman"/>
          <w:b/>
          <w:color w:val="181515"/>
          <w:sz w:val="32"/>
          <w:szCs w:val="32"/>
          <w:u w:val="single"/>
          <w:lang w:eastAsia="en-IN"/>
        </w:rPr>
        <w:t>NOTIFICATION</w:t>
      </w:r>
    </w:p>
    <w:p w14:paraId="72C7EF2F" w14:textId="77777777" w:rsidR="00862C49" w:rsidRPr="009D1E28" w:rsidRDefault="00862C49" w:rsidP="00862C49">
      <w:pPr>
        <w:spacing w:before="100" w:beforeAutospacing="1" w:after="100" w:afterAutospacing="1" w:line="330" w:lineRule="atLeast"/>
        <w:jc w:val="center"/>
        <w:rPr>
          <w:rFonts w:ascii="Times New Roman" w:eastAsia="Times New Roman" w:hAnsi="Times New Roman" w:cs="Times New Roman"/>
          <w:b/>
          <w:color w:val="181515"/>
          <w:sz w:val="24"/>
          <w:szCs w:val="24"/>
          <w:u w:val="single"/>
          <w:lang w:eastAsia="en-IN"/>
        </w:rPr>
      </w:pPr>
      <w:r w:rsidRPr="009D1E28">
        <w:rPr>
          <w:rFonts w:ascii="Times New Roman" w:eastAsia="Times New Roman" w:hAnsi="Times New Roman" w:cs="Times New Roman"/>
          <w:b/>
          <w:color w:val="181515"/>
          <w:sz w:val="24"/>
          <w:szCs w:val="24"/>
          <w:u w:val="single"/>
          <w:lang w:eastAsia="en-IN"/>
        </w:rPr>
        <w:t>ADMISSION TO THREE YEAR LL.B. PROGRAM</w:t>
      </w:r>
    </w:p>
    <w:p w14:paraId="7B2FCDF0" w14:textId="77777777" w:rsidR="007651E9" w:rsidRPr="009D1E28" w:rsidRDefault="007651E9" w:rsidP="00862C49">
      <w:pPr>
        <w:spacing w:before="120" w:after="120" w:line="360" w:lineRule="auto"/>
        <w:jc w:val="both"/>
        <w:rPr>
          <w:rFonts w:ascii="Times New Roman" w:eastAsia="Times New Roman" w:hAnsi="Times New Roman" w:cs="Times New Roman"/>
          <w:color w:val="181515"/>
          <w:sz w:val="24"/>
          <w:szCs w:val="24"/>
          <w:lang w:eastAsia="en-IN"/>
        </w:rPr>
      </w:pPr>
      <w:r w:rsidRPr="009D1E28">
        <w:rPr>
          <w:rFonts w:ascii="Times New Roman" w:eastAsia="Times New Roman" w:hAnsi="Times New Roman" w:cs="Times New Roman"/>
          <w:color w:val="181515"/>
          <w:sz w:val="24"/>
          <w:szCs w:val="24"/>
          <w:lang w:eastAsia="en-IN"/>
        </w:rPr>
        <w:t xml:space="preserve">In its effort to make legal education more inclusive and the university campus rich in diversity, NLUO has started three-year LL.B. programme. </w:t>
      </w:r>
    </w:p>
    <w:p w14:paraId="73FC77BB" w14:textId="6FC9C2B8" w:rsidR="007651E9" w:rsidRPr="009D1E28" w:rsidRDefault="007651E9" w:rsidP="00862C49">
      <w:pPr>
        <w:spacing w:before="120" w:after="120" w:line="360" w:lineRule="auto"/>
        <w:jc w:val="both"/>
        <w:rPr>
          <w:rFonts w:ascii="Times New Roman" w:eastAsia="Times New Roman" w:hAnsi="Times New Roman" w:cs="Times New Roman"/>
          <w:color w:val="181515"/>
          <w:sz w:val="24"/>
          <w:szCs w:val="24"/>
          <w:lang w:eastAsia="en-IN"/>
        </w:rPr>
      </w:pPr>
      <w:r w:rsidRPr="009D1E28">
        <w:rPr>
          <w:rFonts w:ascii="Times New Roman" w:eastAsia="Times New Roman" w:hAnsi="Times New Roman" w:cs="Times New Roman"/>
          <w:color w:val="181515"/>
          <w:sz w:val="24"/>
          <w:szCs w:val="24"/>
          <w:lang w:eastAsia="en-IN"/>
        </w:rPr>
        <w:t>Applications are invited for academic year 202</w:t>
      </w:r>
      <w:r w:rsidR="00A020E7" w:rsidRPr="009D1E28">
        <w:rPr>
          <w:rFonts w:ascii="Times New Roman" w:eastAsia="Times New Roman" w:hAnsi="Times New Roman" w:cs="Times New Roman"/>
          <w:color w:val="181515"/>
          <w:sz w:val="24"/>
          <w:szCs w:val="24"/>
          <w:lang w:eastAsia="en-IN"/>
        </w:rPr>
        <w:t>6</w:t>
      </w:r>
      <w:r w:rsidRPr="009D1E28">
        <w:rPr>
          <w:rFonts w:ascii="Times New Roman" w:eastAsia="Times New Roman" w:hAnsi="Times New Roman" w:cs="Times New Roman"/>
          <w:color w:val="181515"/>
          <w:sz w:val="24"/>
          <w:szCs w:val="24"/>
          <w:lang w:eastAsia="en-IN"/>
        </w:rPr>
        <w:t>-2</w:t>
      </w:r>
      <w:r w:rsidR="00A020E7" w:rsidRPr="009D1E28">
        <w:rPr>
          <w:rFonts w:ascii="Times New Roman" w:eastAsia="Times New Roman" w:hAnsi="Times New Roman" w:cs="Times New Roman"/>
          <w:color w:val="181515"/>
          <w:sz w:val="24"/>
          <w:szCs w:val="24"/>
          <w:lang w:eastAsia="en-IN"/>
        </w:rPr>
        <w:t>7</w:t>
      </w:r>
      <w:r w:rsidRPr="009D1E28">
        <w:rPr>
          <w:rFonts w:ascii="Times New Roman" w:eastAsia="Times New Roman" w:hAnsi="Times New Roman" w:cs="Times New Roman"/>
          <w:color w:val="181515"/>
          <w:sz w:val="24"/>
          <w:szCs w:val="24"/>
          <w:lang w:eastAsia="en-IN"/>
        </w:rPr>
        <w:t>. There are total of 60 seats.</w:t>
      </w:r>
    </w:p>
    <w:p w14:paraId="378A3167" w14:textId="77777777" w:rsidR="007651E9" w:rsidRPr="009D1E28" w:rsidRDefault="007651E9" w:rsidP="00862C49">
      <w:pPr>
        <w:pStyle w:val="Heading2"/>
        <w:shd w:val="clear" w:color="auto" w:fill="FFFFFF"/>
        <w:spacing w:before="120" w:beforeAutospacing="0" w:after="120" w:afterAutospacing="0" w:line="360" w:lineRule="auto"/>
        <w:jc w:val="both"/>
        <w:rPr>
          <w:b w:val="0"/>
          <w:bCs w:val="0"/>
          <w:color w:val="920C24"/>
          <w:spacing w:val="12"/>
          <w:sz w:val="32"/>
          <w:szCs w:val="32"/>
        </w:rPr>
      </w:pPr>
      <w:r w:rsidRPr="009D1E28">
        <w:rPr>
          <w:b w:val="0"/>
          <w:bCs w:val="0"/>
          <w:color w:val="920C24"/>
          <w:spacing w:val="12"/>
          <w:sz w:val="32"/>
          <w:szCs w:val="32"/>
        </w:rPr>
        <w:t>Who can apply?</w:t>
      </w:r>
    </w:p>
    <w:p w14:paraId="4B96089F" w14:textId="77777777" w:rsidR="007651E9" w:rsidRPr="009D1E28" w:rsidRDefault="007651E9" w:rsidP="00862C49">
      <w:pPr>
        <w:spacing w:before="120" w:after="120" w:line="360" w:lineRule="auto"/>
        <w:jc w:val="both"/>
        <w:rPr>
          <w:rFonts w:ascii="Times New Roman" w:eastAsia="Times New Roman" w:hAnsi="Times New Roman" w:cs="Times New Roman"/>
          <w:color w:val="181515"/>
          <w:sz w:val="24"/>
          <w:szCs w:val="24"/>
          <w:lang w:eastAsia="en-IN"/>
        </w:rPr>
      </w:pPr>
      <w:r w:rsidRPr="009D1E28">
        <w:rPr>
          <w:rFonts w:ascii="Times New Roman" w:eastAsia="Times New Roman" w:hAnsi="Times New Roman" w:cs="Times New Roman"/>
          <w:color w:val="181515"/>
          <w:sz w:val="24"/>
          <w:szCs w:val="24"/>
          <w:lang w:eastAsia="en-IN"/>
        </w:rPr>
        <w:t>Persons with a graduate degree in any discipline may apply for the course. Those who are appearing for the final year graduation exams or awaiting results may also apply in anticipation. At the time of admission the candidate needs to provide a provisional pass certificate or the final pass certificate along with conduct certificate and migration certificate.</w:t>
      </w:r>
    </w:p>
    <w:p w14:paraId="55D58B2F" w14:textId="77777777" w:rsidR="007651E9" w:rsidRPr="009D1E28" w:rsidRDefault="007651E9" w:rsidP="00862C49">
      <w:pPr>
        <w:pStyle w:val="Heading2"/>
        <w:shd w:val="clear" w:color="auto" w:fill="FFFFFF"/>
        <w:spacing w:before="120" w:beforeAutospacing="0" w:after="120" w:afterAutospacing="0" w:line="360" w:lineRule="auto"/>
        <w:jc w:val="both"/>
        <w:rPr>
          <w:b w:val="0"/>
          <w:bCs w:val="0"/>
          <w:color w:val="920C24"/>
          <w:spacing w:val="12"/>
          <w:sz w:val="32"/>
          <w:szCs w:val="32"/>
        </w:rPr>
      </w:pPr>
      <w:r w:rsidRPr="009D1E28">
        <w:rPr>
          <w:b w:val="0"/>
          <w:bCs w:val="0"/>
          <w:color w:val="920C24"/>
          <w:spacing w:val="12"/>
          <w:sz w:val="32"/>
          <w:szCs w:val="32"/>
        </w:rPr>
        <w:t>Application Fee</w:t>
      </w:r>
    </w:p>
    <w:p w14:paraId="7C497897" w14:textId="77777777" w:rsidR="007651E9" w:rsidRPr="009D1E28" w:rsidRDefault="007651E9" w:rsidP="00A76D27">
      <w:pPr>
        <w:spacing w:before="120" w:after="120" w:line="240" w:lineRule="auto"/>
        <w:jc w:val="both"/>
        <w:rPr>
          <w:rFonts w:ascii="Times New Roman" w:eastAsia="Times New Roman" w:hAnsi="Times New Roman" w:cs="Times New Roman"/>
          <w:color w:val="181515"/>
          <w:sz w:val="24"/>
          <w:szCs w:val="24"/>
          <w:lang w:eastAsia="en-IN"/>
        </w:rPr>
      </w:pPr>
      <w:r w:rsidRPr="009D1E28">
        <w:rPr>
          <w:rFonts w:ascii="Times New Roman" w:eastAsia="Times New Roman" w:hAnsi="Times New Roman" w:cs="Times New Roman"/>
          <w:color w:val="181515"/>
          <w:sz w:val="24"/>
          <w:szCs w:val="24"/>
          <w:lang w:eastAsia="en-IN"/>
        </w:rPr>
        <w:t>Candidates for three-year LLB admission has to pay while filling the application the following</w:t>
      </w:r>
      <w:r w:rsidR="00A76D27" w:rsidRPr="009D1E28">
        <w:rPr>
          <w:rFonts w:ascii="Times New Roman" w:eastAsia="Times New Roman" w:hAnsi="Times New Roman" w:cs="Times New Roman"/>
          <w:color w:val="181515"/>
          <w:sz w:val="24"/>
          <w:szCs w:val="24"/>
          <w:lang w:eastAsia="en-IN"/>
        </w:rPr>
        <w:t xml:space="preserve"> </w:t>
      </w:r>
      <w:r w:rsidRPr="009D1E28">
        <w:rPr>
          <w:rFonts w:ascii="Times New Roman" w:eastAsia="Times New Roman" w:hAnsi="Times New Roman" w:cs="Times New Roman"/>
          <w:color w:val="181515"/>
          <w:sz w:val="24"/>
          <w:szCs w:val="24"/>
          <w:lang w:eastAsia="en-IN"/>
        </w:rPr>
        <w:t>amount -</w:t>
      </w:r>
    </w:p>
    <w:p w14:paraId="29A435FD" w14:textId="77777777" w:rsidR="007651E9" w:rsidRPr="009D1E28" w:rsidRDefault="00EF343A" w:rsidP="0088605E">
      <w:pPr>
        <w:numPr>
          <w:ilvl w:val="0"/>
          <w:numId w:val="5"/>
        </w:numPr>
        <w:spacing w:after="0" w:line="240" w:lineRule="auto"/>
        <w:ind w:left="714" w:hanging="357"/>
        <w:rPr>
          <w:rFonts w:ascii="Times New Roman" w:eastAsia="Times New Roman" w:hAnsi="Times New Roman" w:cs="Times New Roman"/>
          <w:sz w:val="24"/>
          <w:szCs w:val="24"/>
          <w:lang w:eastAsia="en-IN"/>
        </w:rPr>
      </w:pPr>
      <w:r w:rsidRPr="009D1E28">
        <w:rPr>
          <w:rFonts w:ascii="Times New Roman" w:eastAsia="Times New Roman" w:hAnsi="Times New Roman" w:cs="Times New Roman"/>
          <w:color w:val="181515"/>
          <w:sz w:val="24"/>
          <w:szCs w:val="24"/>
          <w:lang w:eastAsia="en-IN"/>
        </w:rPr>
        <w:t>For General Category - Rs.</w:t>
      </w:r>
      <w:r w:rsidR="007651E9" w:rsidRPr="009D1E28">
        <w:rPr>
          <w:rFonts w:ascii="Times New Roman" w:eastAsia="Times New Roman" w:hAnsi="Times New Roman" w:cs="Times New Roman"/>
          <w:color w:val="181515"/>
          <w:sz w:val="24"/>
          <w:szCs w:val="24"/>
          <w:lang w:eastAsia="en-IN"/>
        </w:rPr>
        <w:t>3</w:t>
      </w:r>
      <w:r w:rsidRPr="009D1E28">
        <w:rPr>
          <w:rFonts w:ascii="Times New Roman" w:eastAsia="Times New Roman" w:hAnsi="Times New Roman" w:cs="Times New Roman"/>
          <w:color w:val="181515"/>
          <w:sz w:val="24"/>
          <w:szCs w:val="24"/>
          <w:lang w:eastAsia="en-IN"/>
        </w:rPr>
        <w:t>,</w:t>
      </w:r>
      <w:r w:rsidR="00100BAD" w:rsidRPr="009D1E28">
        <w:rPr>
          <w:rFonts w:ascii="Times New Roman" w:eastAsia="Times New Roman" w:hAnsi="Times New Roman" w:cs="Times New Roman"/>
          <w:color w:val="181515"/>
          <w:sz w:val="24"/>
          <w:szCs w:val="24"/>
          <w:lang w:eastAsia="en-IN"/>
        </w:rPr>
        <w:t>3</w:t>
      </w:r>
      <w:r w:rsidR="007651E9" w:rsidRPr="009D1E28">
        <w:rPr>
          <w:rFonts w:ascii="Times New Roman" w:eastAsia="Times New Roman" w:hAnsi="Times New Roman" w:cs="Times New Roman"/>
          <w:color w:val="181515"/>
          <w:sz w:val="24"/>
          <w:szCs w:val="24"/>
          <w:lang w:eastAsia="en-IN"/>
        </w:rPr>
        <w:t>00/-</w:t>
      </w:r>
    </w:p>
    <w:p w14:paraId="1BB7EB93" w14:textId="7FFCB7C7" w:rsidR="007651E9" w:rsidRPr="009D1E28" w:rsidRDefault="00F9119A" w:rsidP="0088605E">
      <w:pPr>
        <w:numPr>
          <w:ilvl w:val="0"/>
          <w:numId w:val="5"/>
        </w:numPr>
        <w:spacing w:after="0" w:line="240" w:lineRule="auto"/>
        <w:ind w:left="714" w:hanging="357"/>
        <w:rPr>
          <w:rFonts w:ascii="Times New Roman" w:eastAsia="Times New Roman" w:hAnsi="Times New Roman" w:cs="Times New Roman"/>
          <w:sz w:val="24"/>
          <w:szCs w:val="24"/>
          <w:lang w:eastAsia="en-IN"/>
        </w:rPr>
      </w:pPr>
      <w:r w:rsidRPr="009D1E28">
        <w:rPr>
          <w:rFonts w:ascii="Times New Roman" w:eastAsia="Times New Roman" w:hAnsi="Times New Roman" w:cs="Times New Roman"/>
          <w:color w:val="181515"/>
          <w:sz w:val="24"/>
          <w:szCs w:val="24"/>
          <w:lang w:eastAsia="en-IN"/>
        </w:rPr>
        <w:t>For SC</w:t>
      </w:r>
      <w:r w:rsidR="00EF343A" w:rsidRPr="009D1E28">
        <w:rPr>
          <w:rFonts w:ascii="Times New Roman" w:eastAsia="Times New Roman" w:hAnsi="Times New Roman" w:cs="Times New Roman"/>
          <w:color w:val="181515"/>
          <w:sz w:val="24"/>
          <w:szCs w:val="24"/>
          <w:lang w:eastAsia="en-IN"/>
        </w:rPr>
        <w:t>/ST/PWD</w:t>
      </w:r>
      <w:r w:rsidR="002A10B7">
        <w:rPr>
          <w:rFonts w:ascii="Times New Roman" w:eastAsia="Times New Roman" w:hAnsi="Times New Roman" w:cs="Times New Roman"/>
          <w:color w:val="181515"/>
          <w:sz w:val="24"/>
          <w:szCs w:val="24"/>
          <w:lang w:eastAsia="en-IN"/>
        </w:rPr>
        <w:t>/SEBC</w:t>
      </w:r>
      <w:r w:rsidR="00EF343A" w:rsidRPr="009D1E28">
        <w:rPr>
          <w:rFonts w:ascii="Times New Roman" w:eastAsia="Times New Roman" w:hAnsi="Times New Roman" w:cs="Times New Roman"/>
          <w:color w:val="181515"/>
          <w:sz w:val="24"/>
          <w:szCs w:val="24"/>
          <w:lang w:eastAsia="en-IN"/>
        </w:rPr>
        <w:t xml:space="preserve"> - Rs.</w:t>
      </w:r>
      <w:r w:rsidR="007651E9" w:rsidRPr="009D1E28">
        <w:rPr>
          <w:rFonts w:ascii="Times New Roman" w:eastAsia="Times New Roman" w:hAnsi="Times New Roman" w:cs="Times New Roman"/>
          <w:color w:val="181515"/>
          <w:sz w:val="24"/>
          <w:szCs w:val="24"/>
          <w:lang w:eastAsia="en-IN"/>
        </w:rPr>
        <w:t>2</w:t>
      </w:r>
      <w:r w:rsidR="00EF343A" w:rsidRPr="009D1E28">
        <w:rPr>
          <w:rFonts w:ascii="Times New Roman" w:eastAsia="Times New Roman" w:hAnsi="Times New Roman" w:cs="Times New Roman"/>
          <w:color w:val="181515"/>
          <w:sz w:val="24"/>
          <w:szCs w:val="24"/>
          <w:lang w:eastAsia="en-IN"/>
        </w:rPr>
        <w:t>,</w:t>
      </w:r>
      <w:r w:rsidR="00100BAD" w:rsidRPr="009D1E28">
        <w:rPr>
          <w:rFonts w:ascii="Times New Roman" w:eastAsia="Times New Roman" w:hAnsi="Times New Roman" w:cs="Times New Roman"/>
          <w:color w:val="181515"/>
          <w:sz w:val="24"/>
          <w:szCs w:val="24"/>
          <w:lang w:eastAsia="en-IN"/>
        </w:rPr>
        <w:t>8</w:t>
      </w:r>
      <w:r w:rsidR="007651E9" w:rsidRPr="009D1E28">
        <w:rPr>
          <w:rFonts w:ascii="Times New Roman" w:eastAsia="Times New Roman" w:hAnsi="Times New Roman" w:cs="Times New Roman"/>
          <w:color w:val="181515"/>
          <w:sz w:val="24"/>
          <w:szCs w:val="24"/>
          <w:lang w:eastAsia="en-IN"/>
        </w:rPr>
        <w:t>00/-</w:t>
      </w:r>
    </w:p>
    <w:p w14:paraId="79D536DF" w14:textId="77777777" w:rsidR="00EF343A" w:rsidRPr="009D1E28" w:rsidRDefault="00EF343A" w:rsidP="0088605E">
      <w:pPr>
        <w:numPr>
          <w:ilvl w:val="0"/>
          <w:numId w:val="5"/>
        </w:numPr>
        <w:spacing w:after="0" w:line="240" w:lineRule="auto"/>
        <w:ind w:left="714" w:hanging="357"/>
        <w:rPr>
          <w:rFonts w:ascii="Times New Roman" w:eastAsia="Times New Roman" w:hAnsi="Times New Roman" w:cs="Times New Roman"/>
          <w:sz w:val="24"/>
          <w:szCs w:val="24"/>
          <w:lang w:eastAsia="en-IN"/>
        </w:rPr>
      </w:pPr>
      <w:r w:rsidRPr="009D1E28">
        <w:rPr>
          <w:rFonts w:ascii="Times New Roman" w:eastAsia="Times New Roman" w:hAnsi="Times New Roman" w:cs="Times New Roman"/>
          <w:color w:val="181515"/>
          <w:sz w:val="24"/>
          <w:szCs w:val="24"/>
          <w:lang w:eastAsia="en-IN"/>
        </w:rPr>
        <w:t>For NRI/NRIs/OCI/PIO/FN – Rs.5,000/-</w:t>
      </w:r>
    </w:p>
    <w:p w14:paraId="03A70C5D" w14:textId="77777777" w:rsidR="0088605E" w:rsidRPr="009D1E28" w:rsidRDefault="0088605E" w:rsidP="0088605E">
      <w:pPr>
        <w:spacing w:after="0" w:line="240" w:lineRule="auto"/>
        <w:ind w:left="714"/>
        <w:rPr>
          <w:rFonts w:ascii="Times New Roman" w:eastAsia="Times New Roman" w:hAnsi="Times New Roman" w:cs="Times New Roman"/>
          <w:sz w:val="24"/>
          <w:szCs w:val="24"/>
          <w:lang w:eastAsia="en-IN"/>
        </w:rPr>
      </w:pPr>
    </w:p>
    <w:p w14:paraId="3A920F4C" w14:textId="77777777" w:rsidR="007651E9" w:rsidRPr="009D1E28" w:rsidRDefault="007651E9" w:rsidP="007651E9">
      <w:pPr>
        <w:pStyle w:val="Heading2"/>
        <w:shd w:val="clear" w:color="auto" w:fill="FFFFFF"/>
        <w:spacing w:before="0" w:beforeAutospacing="0" w:after="180" w:afterAutospacing="0" w:line="360" w:lineRule="atLeast"/>
        <w:jc w:val="both"/>
        <w:rPr>
          <w:b w:val="0"/>
          <w:bCs w:val="0"/>
          <w:color w:val="920C24"/>
          <w:spacing w:val="12"/>
          <w:sz w:val="32"/>
          <w:szCs w:val="32"/>
        </w:rPr>
      </w:pPr>
      <w:r w:rsidRPr="009D1E28">
        <w:rPr>
          <w:b w:val="0"/>
          <w:bCs w:val="0"/>
          <w:color w:val="920C24"/>
          <w:spacing w:val="12"/>
          <w:sz w:val="32"/>
          <w:szCs w:val="32"/>
        </w:rPr>
        <w:t>Admission Test</w:t>
      </w:r>
    </w:p>
    <w:p w14:paraId="1061A357" w14:textId="723B6620" w:rsidR="007651E9" w:rsidRPr="009D1E28" w:rsidRDefault="007651E9" w:rsidP="006055DE">
      <w:pPr>
        <w:spacing w:before="120" w:after="120"/>
        <w:jc w:val="both"/>
        <w:rPr>
          <w:rFonts w:ascii="Garamond" w:hAnsi="Garamond" w:cs="Times New Roman"/>
          <w:sz w:val="24"/>
          <w:szCs w:val="24"/>
        </w:rPr>
      </w:pPr>
      <w:r w:rsidRPr="009D1E28">
        <w:rPr>
          <w:rFonts w:ascii="Times New Roman" w:eastAsia="Times New Roman" w:hAnsi="Times New Roman" w:cs="Times New Roman"/>
          <w:color w:val="181515"/>
          <w:sz w:val="24"/>
          <w:szCs w:val="24"/>
          <w:lang w:eastAsia="en-IN"/>
        </w:rPr>
        <w:t xml:space="preserve">Admission will be on the basis of All India Test. The admission test will be conducted in </w:t>
      </w:r>
      <w:r w:rsidR="006055DE" w:rsidRPr="009D1E28">
        <w:rPr>
          <w:rFonts w:ascii="Garamond" w:hAnsi="Garamond" w:cs="Times New Roman"/>
          <w:sz w:val="24"/>
          <w:szCs w:val="24"/>
        </w:rPr>
        <w:t xml:space="preserve">Bangalore, Delhi, Hyderabad, Gandhinagar, Bhopal, Cuttack, Lucknow, Guwahati, </w:t>
      </w:r>
      <w:r w:rsidRPr="009D1E28">
        <w:rPr>
          <w:rFonts w:ascii="Garamond" w:hAnsi="Garamond" w:cs="Times New Roman"/>
          <w:sz w:val="24"/>
          <w:szCs w:val="24"/>
        </w:rPr>
        <w:t>Kolkata</w:t>
      </w:r>
      <w:r w:rsidR="006055DE" w:rsidRPr="009D1E28">
        <w:rPr>
          <w:rFonts w:ascii="Garamond" w:hAnsi="Garamond" w:cs="Times New Roman"/>
          <w:sz w:val="24"/>
          <w:szCs w:val="24"/>
        </w:rPr>
        <w:t xml:space="preserve">, </w:t>
      </w:r>
      <w:r w:rsidRPr="009D1E28">
        <w:rPr>
          <w:rFonts w:ascii="Garamond" w:hAnsi="Garamond" w:cs="Times New Roman"/>
          <w:sz w:val="24"/>
          <w:szCs w:val="24"/>
        </w:rPr>
        <w:t>Tiruchirappalli, Raipur</w:t>
      </w:r>
      <w:r w:rsidR="006055DE" w:rsidRPr="009D1E28">
        <w:rPr>
          <w:rFonts w:ascii="Garamond" w:hAnsi="Garamond" w:cs="Times New Roman"/>
          <w:sz w:val="24"/>
          <w:szCs w:val="24"/>
        </w:rPr>
        <w:t xml:space="preserve"> and </w:t>
      </w:r>
      <w:r w:rsidRPr="009D1E28">
        <w:rPr>
          <w:rFonts w:ascii="Garamond" w:hAnsi="Garamond" w:cs="Times New Roman"/>
          <w:sz w:val="24"/>
          <w:szCs w:val="24"/>
        </w:rPr>
        <w:t>Jodhpur</w:t>
      </w:r>
      <w:r w:rsidRPr="009D1E28">
        <w:rPr>
          <w:rFonts w:ascii="Times New Roman" w:eastAsia="Times New Roman" w:hAnsi="Times New Roman" w:cs="Times New Roman"/>
          <w:color w:val="181515"/>
          <w:sz w:val="24"/>
          <w:szCs w:val="24"/>
          <w:lang w:eastAsia="en-IN"/>
        </w:rPr>
        <w:t xml:space="preserve">. The university reserves the right to cancel a </w:t>
      </w:r>
      <w:proofErr w:type="spellStart"/>
      <w:r w:rsidRPr="009D1E28">
        <w:rPr>
          <w:rFonts w:ascii="Times New Roman" w:eastAsia="Times New Roman" w:hAnsi="Times New Roman" w:cs="Times New Roman"/>
          <w:color w:val="181515"/>
          <w:sz w:val="24"/>
          <w:szCs w:val="24"/>
          <w:lang w:eastAsia="en-IN"/>
        </w:rPr>
        <w:t>center</w:t>
      </w:r>
      <w:proofErr w:type="spellEnd"/>
      <w:r w:rsidRPr="009D1E28">
        <w:rPr>
          <w:rFonts w:ascii="Times New Roman" w:eastAsia="Times New Roman" w:hAnsi="Times New Roman" w:cs="Times New Roman"/>
          <w:color w:val="181515"/>
          <w:sz w:val="24"/>
          <w:szCs w:val="24"/>
          <w:lang w:eastAsia="en-IN"/>
        </w:rPr>
        <w:t xml:space="preserve"> and shift the candidates to the </w:t>
      </w:r>
      <w:proofErr w:type="spellStart"/>
      <w:r w:rsidRPr="009D1E28">
        <w:rPr>
          <w:rFonts w:ascii="Times New Roman" w:eastAsia="Times New Roman" w:hAnsi="Times New Roman" w:cs="Times New Roman"/>
          <w:color w:val="181515"/>
          <w:sz w:val="24"/>
          <w:szCs w:val="24"/>
          <w:lang w:eastAsia="en-IN"/>
        </w:rPr>
        <w:t>centers</w:t>
      </w:r>
      <w:proofErr w:type="spellEnd"/>
      <w:r w:rsidRPr="009D1E28">
        <w:rPr>
          <w:rFonts w:ascii="Times New Roman" w:eastAsia="Times New Roman" w:hAnsi="Times New Roman" w:cs="Times New Roman"/>
          <w:color w:val="181515"/>
          <w:sz w:val="24"/>
          <w:szCs w:val="24"/>
          <w:lang w:eastAsia="en-IN"/>
        </w:rPr>
        <w:t xml:space="preserve"> of their next preference. </w:t>
      </w:r>
    </w:p>
    <w:p w14:paraId="0CC3F416" w14:textId="6D6CAB90" w:rsidR="007651E9" w:rsidRPr="009D1E28" w:rsidRDefault="007651E9" w:rsidP="007651E9">
      <w:pPr>
        <w:spacing w:before="100" w:beforeAutospacing="1" w:after="100" w:afterAutospacing="1" w:line="330" w:lineRule="atLeast"/>
        <w:rPr>
          <w:rFonts w:ascii="Times New Roman" w:eastAsia="Times New Roman" w:hAnsi="Times New Roman" w:cs="Times New Roman"/>
          <w:color w:val="181515"/>
          <w:sz w:val="24"/>
          <w:szCs w:val="24"/>
          <w:lang w:eastAsia="en-IN"/>
        </w:rPr>
      </w:pPr>
      <w:r w:rsidRPr="009D1E28">
        <w:rPr>
          <w:rFonts w:ascii="Times New Roman" w:eastAsia="Times New Roman" w:hAnsi="Times New Roman" w:cs="Times New Roman"/>
          <w:color w:val="181515"/>
          <w:sz w:val="24"/>
          <w:szCs w:val="24"/>
          <w:lang w:eastAsia="en-IN"/>
        </w:rPr>
        <w:t xml:space="preserve">Entrance exam will be conducted on </w:t>
      </w:r>
      <w:r w:rsidRPr="009D1E28">
        <w:rPr>
          <w:rFonts w:ascii="Times New Roman" w:eastAsia="Times New Roman" w:hAnsi="Times New Roman" w:cs="Times New Roman"/>
          <w:b/>
          <w:color w:val="181515"/>
          <w:sz w:val="24"/>
          <w:szCs w:val="24"/>
          <w:lang w:eastAsia="en-IN"/>
        </w:rPr>
        <w:t xml:space="preserve">May </w:t>
      </w:r>
      <w:r w:rsidR="00100BAD" w:rsidRPr="009D1E28">
        <w:rPr>
          <w:rFonts w:ascii="Times New Roman" w:eastAsia="Times New Roman" w:hAnsi="Times New Roman" w:cs="Times New Roman"/>
          <w:b/>
          <w:color w:val="181515"/>
          <w:sz w:val="24"/>
          <w:szCs w:val="24"/>
          <w:lang w:eastAsia="en-IN"/>
        </w:rPr>
        <w:t>1</w:t>
      </w:r>
      <w:r w:rsidR="00A020E7" w:rsidRPr="009D1E28">
        <w:rPr>
          <w:rFonts w:ascii="Times New Roman" w:eastAsia="Times New Roman" w:hAnsi="Times New Roman" w:cs="Times New Roman"/>
          <w:b/>
          <w:color w:val="181515"/>
          <w:sz w:val="24"/>
          <w:szCs w:val="24"/>
          <w:lang w:eastAsia="en-IN"/>
        </w:rPr>
        <w:t>0</w:t>
      </w:r>
      <w:r w:rsidR="00100BAD" w:rsidRPr="009D1E28">
        <w:rPr>
          <w:rFonts w:ascii="Times New Roman" w:eastAsia="Times New Roman" w:hAnsi="Times New Roman" w:cs="Times New Roman"/>
          <w:b/>
          <w:color w:val="181515"/>
          <w:sz w:val="24"/>
          <w:szCs w:val="24"/>
          <w:lang w:eastAsia="en-IN"/>
        </w:rPr>
        <w:t>,</w:t>
      </w:r>
      <w:r w:rsidRPr="009D1E28">
        <w:rPr>
          <w:rFonts w:ascii="Times New Roman" w:eastAsia="Times New Roman" w:hAnsi="Times New Roman" w:cs="Times New Roman"/>
          <w:b/>
          <w:color w:val="181515"/>
          <w:sz w:val="24"/>
          <w:szCs w:val="24"/>
          <w:lang w:eastAsia="en-IN"/>
        </w:rPr>
        <w:t xml:space="preserve"> 202</w:t>
      </w:r>
      <w:r w:rsidR="00A020E7" w:rsidRPr="009D1E28">
        <w:rPr>
          <w:rFonts w:ascii="Times New Roman" w:eastAsia="Times New Roman" w:hAnsi="Times New Roman" w:cs="Times New Roman"/>
          <w:b/>
          <w:color w:val="181515"/>
          <w:sz w:val="24"/>
          <w:szCs w:val="24"/>
          <w:lang w:eastAsia="en-IN"/>
        </w:rPr>
        <w:t>6</w:t>
      </w:r>
      <w:r w:rsidRPr="009D1E28">
        <w:rPr>
          <w:rFonts w:ascii="Times New Roman" w:eastAsia="Times New Roman" w:hAnsi="Times New Roman" w:cs="Times New Roman"/>
          <w:color w:val="181515"/>
          <w:sz w:val="24"/>
          <w:szCs w:val="24"/>
          <w:lang w:eastAsia="en-IN"/>
        </w:rPr>
        <w:t>. The entrance exam will be one paper of 120 multiple choice questions of 120 marks. Questions will be from the following areas:</w:t>
      </w:r>
    </w:p>
    <w:p w14:paraId="54779B4D" w14:textId="77777777" w:rsidR="007651E9" w:rsidRPr="009D1E28" w:rsidRDefault="007651E9" w:rsidP="007651E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9D1E28">
        <w:rPr>
          <w:rFonts w:ascii="Times New Roman" w:eastAsia="Times New Roman" w:hAnsi="Times New Roman" w:cs="Times New Roman"/>
          <w:color w:val="181515"/>
          <w:sz w:val="24"/>
          <w:szCs w:val="24"/>
          <w:lang w:eastAsia="en-IN"/>
        </w:rPr>
        <w:t>General English</w:t>
      </w:r>
    </w:p>
    <w:p w14:paraId="0B8DB25E" w14:textId="77777777" w:rsidR="007651E9" w:rsidRPr="009D1E28" w:rsidRDefault="007651E9" w:rsidP="007651E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9D1E28">
        <w:rPr>
          <w:rFonts w:ascii="Times New Roman" w:eastAsia="Times New Roman" w:hAnsi="Times New Roman" w:cs="Times New Roman"/>
          <w:color w:val="181515"/>
          <w:sz w:val="24"/>
          <w:szCs w:val="24"/>
          <w:lang w:eastAsia="en-IN"/>
        </w:rPr>
        <w:t>General Awareness</w:t>
      </w:r>
    </w:p>
    <w:p w14:paraId="56006802" w14:textId="77777777" w:rsidR="007651E9" w:rsidRPr="009D1E28" w:rsidRDefault="007651E9" w:rsidP="007651E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9D1E28">
        <w:rPr>
          <w:rFonts w:ascii="Times New Roman" w:eastAsia="Times New Roman" w:hAnsi="Times New Roman" w:cs="Times New Roman"/>
          <w:color w:val="181515"/>
          <w:sz w:val="24"/>
          <w:szCs w:val="24"/>
          <w:lang w:eastAsia="en-IN"/>
        </w:rPr>
        <w:t>General Reasoning</w:t>
      </w:r>
    </w:p>
    <w:p w14:paraId="68A306D7" w14:textId="77777777" w:rsidR="007651E9" w:rsidRPr="009D1E28" w:rsidRDefault="007651E9" w:rsidP="007651E9">
      <w:pPr>
        <w:spacing w:before="100" w:beforeAutospacing="1" w:after="100" w:afterAutospacing="1" w:line="330" w:lineRule="atLeast"/>
        <w:rPr>
          <w:rFonts w:ascii="Times New Roman" w:eastAsia="Times New Roman" w:hAnsi="Times New Roman" w:cs="Times New Roman"/>
          <w:color w:val="181515"/>
          <w:sz w:val="24"/>
          <w:szCs w:val="24"/>
          <w:lang w:eastAsia="en-IN"/>
        </w:rPr>
      </w:pPr>
      <w:r w:rsidRPr="009D1E28">
        <w:rPr>
          <w:rFonts w:ascii="Times New Roman" w:eastAsia="Times New Roman" w:hAnsi="Times New Roman" w:cs="Times New Roman"/>
          <w:color w:val="181515"/>
          <w:sz w:val="24"/>
          <w:szCs w:val="24"/>
          <w:lang w:eastAsia="en-IN"/>
        </w:rPr>
        <w:t xml:space="preserve">The duration of the entrance exam will be of 2hrs. </w:t>
      </w:r>
    </w:p>
    <w:p w14:paraId="514A5872" w14:textId="77777777" w:rsidR="007651E9" w:rsidRPr="009D1E28" w:rsidRDefault="007651E9" w:rsidP="007651E9">
      <w:pPr>
        <w:spacing w:before="100" w:beforeAutospacing="1" w:after="100" w:afterAutospacing="1" w:line="330" w:lineRule="atLeast"/>
        <w:rPr>
          <w:rFonts w:ascii="Times New Roman" w:eastAsia="Times New Roman" w:hAnsi="Times New Roman" w:cs="Times New Roman"/>
          <w:color w:val="181515"/>
          <w:sz w:val="24"/>
          <w:szCs w:val="24"/>
          <w:lang w:eastAsia="en-IN"/>
        </w:rPr>
      </w:pPr>
      <w:r w:rsidRPr="009D1E28">
        <w:rPr>
          <w:rFonts w:ascii="Times New Roman" w:eastAsia="Times New Roman" w:hAnsi="Times New Roman" w:cs="Times New Roman"/>
          <w:b/>
          <w:bCs/>
          <w:color w:val="181515"/>
          <w:sz w:val="24"/>
          <w:szCs w:val="24"/>
          <w:lang w:eastAsia="en-IN"/>
        </w:rPr>
        <w:t>NOTE: There will be no negative marking in the entrance exam.</w:t>
      </w:r>
    </w:p>
    <w:p w14:paraId="2C2FEE4C" w14:textId="7D0C2C13" w:rsidR="00240322" w:rsidRPr="009D1E28" w:rsidRDefault="00240322" w:rsidP="00240322">
      <w:pPr>
        <w:pStyle w:val="NormalWeb"/>
        <w:shd w:val="clear" w:color="auto" w:fill="FFFFFF"/>
        <w:spacing w:before="0" w:beforeAutospacing="0" w:after="360" w:afterAutospacing="0"/>
        <w:jc w:val="both"/>
        <w:rPr>
          <w:color w:val="FF0000"/>
        </w:rPr>
      </w:pPr>
      <w:r w:rsidRPr="009D1E28">
        <w:rPr>
          <w:color w:val="2B2E4A"/>
        </w:rPr>
        <w:t>For any queries, please write to </w:t>
      </w:r>
      <w:hyperlink r:id="rId7" w:history="1">
        <w:r w:rsidR="00A020E7" w:rsidRPr="009D1E28">
          <w:rPr>
            <w:rStyle w:val="Hyperlink"/>
          </w:rPr>
          <w:t>admisions2026@nluo.ac.in</w:t>
        </w:r>
      </w:hyperlink>
    </w:p>
    <w:p w14:paraId="45D5AE21" w14:textId="77777777" w:rsidR="00EA733D" w:rsidRPr="009D1E28" w:rsidRDefault="00EA733D" w:rsidP="00240322">
      <w:pPr>
        <w:pStyle w:val="Heading2"/>
        <w:shd w:val="clear" w:color="auto" w:fill="FFFFFF"/>
        <w:spacing w:before="0" w:beforeAutospacing="0" w:after="180" w:afterAutospacing="0" w:line="360" w:lineRule="atLeast"/>
        <w:jc w:val="both"/>
        <w:rPr>
          <w:bCs w:val="0"/>
          <w:spacing w:val="12"/>
          <w:sz w:val="24"/>
          <w:szCs w:val="24"/>
        </w:rPr>
      </w:pPr>
    </w:p>
    <w:p w14:paraId="3185FDA2" w14:textId="77777777" w:rsidR="007651E9" w:rsidRPr="009D1E28" w:rsidRDefault="007651E9" w:rsidP="00240322">
      <w:pPr>
        <w:pStyle w:val="Heading2"/>
        <w:shd w:val="clear" w:color="auto" w:fill="FFFFFF"/>
        <w:spacing w:before="0" w:beforeAutospacing="0" w:after="180" w:afterAutospacing="0" w:line="360" w:lineRule="atLeast"/>
        <w:jc w:val="both"/>
        <w:rPr>
          <w:bCs w:val="0"/>
          <w:spacing w:val="12"/>
          <w:sz w:val="24"/>
          <w:szCs w:val="24"/>
        </w:rPr>
      </w:pPr>
    </w:p>
    <w:p w14:paraId="7C5FFAED" w14:textId="77777777" w:rsidR="00B2081D" w:rsidRPr="009D1E28" w:rsidRDefault="00B2081D" w:rsidP="00240322">
      <w:pPr>
        <w:pStyle w:val="Heading2"/>
        <w:shd w:val="clear" w:color="auto" w:fill="FFFFFF"/>
        <w:spacing w:before="0" w:beforeAutospacing="0" w:after="180" w:afterAutospacing="0" w:line="360" w:lineRule="atLeast"/>
        <w:jc w:val="both"/>
        <w:rPr>
          <w:b w:val="0"/>
          <w:bCs w:val="0"/>
          <w:color w:val="920C24"/>
          <w:spacing w:val="12"/>
          <w:sz w:val="32"/>
          <w:szCs w:val="32"/>
        </w:rPr>
      </w:pPr>
    </w:p>
    <w:p w14:paraId="092A5674" w14:textId="77777777" w:rsidR="00240322" w:rsidRPr="009D1E28" w:rsidRDefault="00240322" w:rsidP="00240322">
      <w:pPr>
        <w:pStyle w:val="Heading2"/>
        <w:shd w:val="clear" w:color="auto" w:fill="FFFFFF"/>
        <w:spacing w:before="0" w:beforeAutospacing="0" w:after="180" w:afterAutospacing="0" w:line="360" w:lineRule="atLeast"/>
        <w:jc w:val="both"/>
        <w:rPr>
          <w:b w:val="0"/>
          <w:bCs w:val="0"/>
          <w:color w:val="920C24"/>
          <w:spacing w:val="12"/>
          <w:sz w:val="32"/>
          <w:szCs w:val="32"/>
        </w:rPr>
      </w:pPr>
      <w:r w:rsidRPr="009D1E28">
        <w:rPr>
          <w:b w:val="0"/>
          <w:bCs w:val="0"/>
          <w:color w:val="920C24"/>
          <w:spacing w:val="12"/>
          <w:sz w:val="32"/>
          <w:szCs w:val="32"/>
        </w:rPr>
        <w:lastRenderedPageBreak/>
        <w:t>Important Dates</w:t>
      </w:r>
    </w:p>
    <w:p w14:paraId="38435976" w14:textId="0848BCA8" w:rsidR="00240322" w:rsidRPr="009D1E28" w:rsidRDefault="00240322" w:rsidP="00862C49">
      <w:pPr>
        <w:numPr>
          <w:ilvl w:val="0"/>
          <w:numId w:val="1"/>
        </w:numPr>
        <w:shd w:val="clear" w:color="auto" w:fill="FFFFFF"/>
        <w:spacing w:before="100" w:beforeAutospacing="1" w:after="90" w:line="240" w:lineRule="auto"/>
        <w:ind w:left="709"/>
        <w:jc w:val="both"/>
        <w:rPr>
          <w:rFonts w:ascii="Times New Roman" w:hAnsi="Times New Roman" w:cs="Times New Roman"/>
          <w:sz w:val="24"/>
          <w:szCs w:val="24"/>
        </w:rPr>
      </w:pPr>
      <w:r w:rsidRPr="009D1E28">
        <w:rPr>
          <w:rFonts w:ascii="Times New Roman" w:hAnsi="Times New Roman" w:cs="Times New Roman"/>
        </w:rPr>
        <w:t xml:space="preserve">The </w:t>
      </w:r>
      <w:r w:rsidR="00862C49" w:rsidRPr="009D1E28">
        <w:t>Admission Test</w:t>
      </w:r>
      <w:r w:rsidR="002811DC" w:rsidRPr="009D1E28">
        <w:rPr>
          <w:rFonts w:ascii="Times New Roman" w:hAnsi="Times New Roman" w:cs="Times New Roman"/>
        </w:rPr>
        <w:t xml:space="preserve"> </w:t>
      </w:r>
      <w:r w:rsidRPr="009D1E28">
        <w:rPr>
          <w:rFonts w:ascii="Times New Roman" w:hAnsi="Times New Roman" w:cs="Times New Roman"/>
        </w:rPr>
        <w:t>will be held on </w:t>
      </w:r>
      <w:r w:rsidR="00CA7804" w:rsidRPr="009D1E28">
        <w:rPr>
          <w:rStyle w:val="Strong"/>
          <w:rFonts w:ascii="Times New Roman" w:hAnsi="Times New Roman" w:cs="Times New Roman"/>
        </w:rPr>
        <w:t xml:space="preserve">May </w:t>
      </w:r>
      <w:r w:rsidR="00100BAD" w:rsidRPr="009D1E28">
        <w:rPr>
          <w:rStyle w:val="Strong"/>
          <w:rFonts w:ascii="Times New Roman" w:hAnsi="Times New Roman" w:cs="Times New Roman"/>
        </w:rPr>
        <w:t>1</w:t>
      </w:r>
      <w:r w:rsidR="00A020E7" w:rsidRPr="009D1E28">
        <w:rPr>
          <w:rStyle w:val="Strong"/>
          <w:rFonts w:ascii="Times New Roman" w:hAnsi="Times New Roman" w:cs="Times New Roman"/>
        </w:rPr>
        <w:t>0</w:t>
      </w:r>
      <w:r w:rsidRPr="009D1E28">
        <w:rPr>
          <w:rStyle w:val="Strong"/>
          <w:rFonts w:ascii="Times New Roman" w:hAnsi="Times New Roman" w:cs="Times New Roman"/>
        </w:rPr>
        <w:t>, 202</w:t>
      </w:r>
      <w:r w:rsidR="00A020E7" w:rsidRPr="009D1E28">
        <w:rPr>
          <w:rStyle w:val="Strong"/>
          <w:rFonts w:ascii="Times New Roman" w:hAnsi="Times New Roman" w:cs="Times New Roman"/>
        </w:rPr>
        <w:t>6</w:t>
      </w:r>
      <w:r w:rsidR="003B5B70" w:rsidRPr="009D1E28">
        <w:rPr>
          <w:rStyle w:val="Strong"/>
          <w:rFonts w:ascii="Times New Roman" w:hAnsi="Times New Roman" w:cs="Times New Roman"/>
        </w:rPr>
        <w:t xml:space="preserve"> (Sunday), from 10.00 am to 12.0</w:t>
      </w:r>
      <w:r w:rsidRPr="009D1E28">
        <w:rPr>
          <w:rStyle w:val="Strong"/>
          <w:rFonts w:ascii="Times New Roman" w:hAnsi="Times New Roman" w:cs="Times New Roman"/>
        </w:rPr>
        <w:t xml:space="preserve">0 </w:t>
      </w:r>
      <w:r w:rsidR="003B5B70" w:rsidRPr="009D1E28">
        <w:rPr>
          <w:rStyle w:val="Strong"/>
          <w:rFonts w:ascii="Times New Roman" w:hAnsi="Times New Roman" w:cs="Times New Roman"/>
        </w:rPr>
        <w:t>Noon</w:t>
      </w:r>
      <w:r w:rsidRPr="009D1E28">
        <w:rPr>
          <w:rFonts w:ascii="Times New Roman" w:hAnsi="Times New Roman" w:cs="Times New Roman"/>
        </w:rPr>
        <w:t> in centres across the country.</w:t>
      </w:r>
    </w:p>
    <w:p w14:paraId="0ACBDBFD" w14:textId="6031504D" w:rsidR="00240322" w:rsidRPr="009D1E28" w:rsidRDefault="00240322" w:rsidP="00862C49">
      <w:pPr>
        <w:numPr>
          <w:ilvl w:val="0"/>
          <w:numId w:val="1"/>
        </w:numPr>
        <w:shd w:val="clear" w:color="auto" w:fill="FFFFFF"/>
        <w:spacing w:before="100" w:beforeAutospacing="1" w:after="90" w:line="240" w:lineRule="auto"/>
        <w:ind w:left="709"/>
        <w:jc w:val="both"/>
        <w:rPr>
          <w:rFonts w:ascii="Times New Roman" w:hAnsi="Times New Roman" w:cs="Times New Roman"/>
          <w:b/>
          <w:bCs/>
        </w:rPr>
      </w:pPr>
      <w:r w:rsidRPr="009D1E28">
        <w:rPr>
          <w:rFonts w:ascii="Times New Roman" w:hAnsi="Times New Roman" w:cs="Times New Roman"/>
        </w:rPr>
        <w:t>Application forms for the programme are available </w:t>
      </w:r>
      <w:hyperlink r:id="rId8" w:history="1">
        <w:r w:rsidRPr="009D1E28">
          <w:t>here</w:t>
        </w:r>
      </w:hyperlink>
      <w:r w:rsidRPr="009D1E28">
        <w:rPr>
          <w:b/>
          <w:bCs/>
        </w:rPr>
        <w:t> </w:t>
      </w:r>
      <w:r w:rsidR="00CA7804" w:rsidRPr="009D1E28">
        <w:rPr>
          <w:rFonts w:ascii="Times New Roman" w:hAnsi="Times New Roman" w:cs="Times New Roman"/>
        </w:rPr>
        <w:t xml:space="preserve">from </w:t>
      </w:r>
      <w:r w:rsidR="00354C62">
        <w:rPr>
          <w:rFonts w:ascii="Times New Roman" w:hAnsi="Times New Roman" w:cs="Times New Roman"/>
          <w:b/>
          <w:bCs/>
        </w:rPr>
        <w:t>1</w:t>
      </w:r>
      <w:r w:rsidR="00E80E8E">
        <w:rPr>
          <w:rFonts w:ascii="Times New Roman" w:hAnsi="Times New Roman" w:cs="Times New Roman"/>
          <w:b/>
          <w:bCs/>
        </w:rPr>
        <w:t>4</w:t>
      </w:r>
      <w:r w:rsidR="00354C62" w:rsidRPr="00354C62">
        <w:rPr>
          <w:rFonts w:ascii="Times New Roman" w:hAnsi="Times New Roman" w:cs="Times New Roman"/>
          <w:b/>
          <w:bCs/>
          <w:vertAlign w:val="superscript"/>
        </w:rPr>
        <w:t>th</w:t>
      </w:r>
      <w:r w:rsidR="00354C62">
        <w:rPr>
          <w:rFonts w:ascii="Times New Roman" w:hAnsi="Times New Roman" w:cs="Times New Roman"/>
          <w:b/>
          <w:bCs/>
        </w:rPr>
        <w:t xml:space="preserve"> March</w:t>
      </w:r>
      <w:r w:rsidRPr="009D1E28">
        <w:rPr>
          <w:rFonts w:ascii="Times New Roman" w:hAnsi="Times New Roman" w:cs="Times New Roman"/>
          <w:b/>
          <w:bCs/>
        </w:rPr>
        <w:t>, 202</w:t>
      </w:r>
      <w:r w:rsidR="00A020E7" w:rsidRPr="009D1E28">
        <w:rPr>
          <w:rFonts w:ascii="Times New Roman" w:hAnsi="Times New Roman" w:cs="Times New Roman"/>
          <w:b/>
          <w:bCs/>
        </w:rPr>
        <w:t>6</w:t>
      </w:r>
      <w:r w:rsidRPr="009D1E28">
        <w:rPr>
          <w:rFonts w:ascii="Times New Roman" w:hAnsi="Times New Roman" w:cs="Times New Roman"/>
          <w:b/>
          <w:bCs/>
        </w:rPr>
        <w:t>.</w:t>
      </w:r>
    </w:p>
    <w:p w14:paraId="49C31D66" w14:textId="6B566718" w:rsidR="00240322" w:rsidRPr="009D1E28" w:rsidRDefault="00240322" w:rsidP="00862C49">
      <w:pPr>
        <w:numPr>
          <w:ilvl w:val="0"/>
          <w:numId w:val="1"/>
        </w:numPr>
        <w:shd w:val="clear" w:color="auto" w:fill="FFFFFF"/>
        <w:spacing w:before="100" w:beforeAutospacing="1" w:after="90" w:line="240" w:lineRule="auto"/>
        <w:ind w:left="709"/>
        <w:jc w:val="both"/>
      </w:pPr>
      <w:r w:rsidRPr="009D1E28">
        <w:rPr>
          <w:rFonts w:ascii="Times New Roman" w:hAnsi="Times New Roman" w:cs="Times New Roman"/>
        </w:rPr>
        <w:t>Applications shall be accepted till </w:t>
      </w:r>
      <w:r w:rsidRPr="009D1E28">
        <w:rPr>
          <w:b/>
          <w:bCs/>
        </w:rPr>
        <w:t xml:space="preserve">11:59 pm on </w:t>
      </w:r>
      <w:r w:rsidR="00A020E7" w:rsidRPr="009D1E28">
        <w:rPr>
          <w:b/>
          <w:bCs/>
        </w:rPr>
        <w:t xml:space="preserve">April </w:t>
      </w:r>
      <w:r w:rsidR="00354C62">
        <w:rPr>
          <w:b/>
          <w:bCs/>
        </w:rPr>
        <w:t>20</w:t>
      </w:r>
      <w:r w:rsidR="00A020E7" w:rsidRPr="009D1E28">
        <w:rPr>
          <w:b/>
          <w:bCs/>
          <w:vertAlign w:val="superscript"/>
        </w:rPr>
        <w:t>th</w:t>
      </w:r>
      <w:r w:rsidRPr="009D1E28">
        <w:rPr>
          <w:b/>
          <w:bCs/>
        </w:rPr>
        <w:t>, 202</w:t>
      </w:r>
      <w:r w:rsidR="00A020E7" w:rsidRPr="009D1E28">
        <w:rPr>
          <w:b/>
          <w:bCs/>
        </w:rPr>
        <w:t>6</w:t>
      </w:r>
      <w:r w:rsidRPr="009D1E28">
        <w:rPr>
          <w:b/>
          <w:bCs/>
        </w:rPr>
        <w:t>.</w:t>
      </w:r>
    </w:p>
    <w:p w14:paraId="5D4BBD80" w14:textId="001742AA" w:rsidR="003B5B70" w:rsidRPr="009D1E28" w:rsidRDefault="003B5B70" w:rsidP="00862C49">
      <w:pPr>
        <w:numPr>
          <w:ilvl w:val="0"/>
          <w:numId w:val="1"/>
        </w:numPr>
        <w:shd w:val="clear" w:color="auto" w:fill="FFFFFF"/>
        <w:spacing w:before="100" w:beforeAutospacing="1" w:after="90" w:line="240" w:lineRule="auto"/>
        <w:ind w:left="709"/>
        <w:jc w:val="both"/>
        <w:rPr>
          <w:rFonts w:ascii="Times New Roman" w:hAnsi="Times New Roman" w:cs="Times New Roman"/>
        </w:rPr>
      </w:pPr>
      <w:r w:rsidRPr="009D1E28">
        <w:rPr>
          <w:rFonts w:ascii="Times New Roman" w:hAnsi="Times New Roman" w:cs="Times New Roman"/>
        </w:rPr>
        <w:t xml:space="preserve">Date of declaration of result will be </w:t>
      </w:r>
      <w:r w:rsidR="00AA1026" w:rsidRPr="009D1E28">
        <w:rPr>
          <w:rFonts w:ascii="Times New Roman" w:hAnsi="Times New Roman" w:cs="Times New Roman"/>
          <w:b/>
        </w:rPr>
        <w:t>May 2</w:t>
      </w:r>
      <w:r w:rsidR="00A020E7" w:rsidRPr="009D1E28">
        <w:rPr>
          <w:rFonts w:ascii="Times New Roman" w:hAnsi="Times New Roman" w:cs="Times New Roman"/>
          <w:b/>
        </w:rPr>
        <w:t>3</w:t>
      </w:r>
      <w:r w:rsidRPr="009D1E28">
        <w:rPr>
          <w:rFonts w:ascii="Times New Roman" w:hAnsi="Times New Roman" w:cs="Times New Roman"/>
          <w:b/>
        </w:rPr>
        <w:t>, 202</w:t>
      </w:r>
      <w:r w:rsidR="00A020E7" w:rsidRPr="009D1E28">
        <w:rPr>
          <w:rFonts w:ascii="Times New Roman" w:hAnsi="Times New Roman" w:cs="Times New Roman"/>
          <w:b/>
        </w:rPr>
        <w:t>6</w:t>
      </w:r>
      <w:r w:rsidRPr="009D1E28">
        <w:rPr>
          <w:rFonts w:ascii="Times New Roman" w:hAnsi="Times New Roman" w:cs="Times New Roman"/>
        </w:rPr>
        <w:t>.</w:t>
      </w:r>
    </w:p>
    <w:p w14:paraId="3DB1C379" w14:textId="7906B360" w:rsidR="00240322" w:rsidRPr="009D1E28" w:rsidRDefault="00240322" w:rsidP="00862C49">
      <w:pPr>
        <w:numPr>
          <w:ilvl w:val="0"/>
          <w:numId w:val="1"/>
        </w:numPr>
        <w:shd w:val="clear" w:color="auto" w:fill="FFFFFF"/>
        <w:spacing w:before="100" w:beforeAutospacing="1" w:after="90" w:line="240" w:lineRule="auto"/>
        <w:ind w:left="709"/>
        <w:jc w:val="both"/>
        <w:rPr>
          <w:rFonts w:ascii="Times New Roman" w:hAnsi="Times New Roman" w:cs="Times New Roman"/>
        </w:rPr>
      </w:pPr>
      <w:r w:rsidRPr="009D1E28">
        <w:rPr>
          <w:rFonts w:ascii="Times New Roman" w:hAnsi="Times New Roman" w:cs="Times New Roman"/>
        </w:rPr>
        <w:t>The Academ</w:t>
      </w:r>
      <w:r w:rsidR="00E00C73" w:rsidRPr="009D1E28">
        <w:rPr>
          <w:rFonts w:ascii="Times New Roman" w:hAnsi="Times New Roman" w:cs="Times New Roman"/>
        </w:rPr>
        <w:t xml:space="preserve">ic Year will commence from </w:t>
      </w:r>
      <w:r w:rsidR="00E00C73" w:rsidRPr="009D1E28">
        <w:rPr>
          <w:rFonts w:ascii="Times New Roman" w:hAnsi="Times New Roman" w:cs="Times New Roman"/>
          <w:b/>
        </w:rPr>
        <w:t>July</w:t>
      </w:r>
      <w:r w:rsidRPr="009D1E28">
        <w:rPr>
          <w:rFonts w:ascii="Times New Roman" w:hAnsi="Times New Roman" w:cs="Times New Roman"/>
          <w:b/>
        </w:rPr>
        <w:t>, 202</w:t>
      </w:r>
      <w:r w:rsidR="00A020E7" w:rsidRPr="009D1E28">
        <w:rPr>
          <w:rFonts w:ascii="Times New Roman" w:hAnsi="Times New Roman" w:cs="Times New Roman"/>
          <w:b/>
        </w:rPr>
        <w:t>6</w:t>
      </w:r>
      <w:r w:rsidRPr="009D1E28">
        <w:rPr>
          <w:rFonts w:ascii="Times New Roman" w:hAnsi="Times New Roman" w:cs="Times New Roman"/>
        </w:rPr>
        <w:t>.</w:t>
      </w:r>
    </w:p>
    <w:p w14:paraId="67A4C8FA" w14:textId="576A5ADF" w:rsidR="003B5B70" w:rsidRPr="009D1E28" w:rsidRDefault="00240322" w:rsidP="00862C49">
      <w:pPr>
        <w:pStyle w:val="NormalWeb"/>
        <w:shd w:val="clear" w:color="auto" w:fill="FFFFFF"/>
        <w:spacing w:before="0" w:beforeAutospacing="0" w:after="360" w:afterAutospacing="0"/>
        <w:ind w:left="709"/>
        <w:jc w:val="both"/>
        <w:rPr>
          <w:color w:val="FF0000"/>
        </w:rPr>
      </w:pPr>
      <w:r w:rsidRPr="009D1E28">
        <w:rPr>
          <w:color w:val="2B2E4A"/>
        </w:rPr>
        <w:t xml:space="preserve">Fees and other details of the programme are available on the fee tab of the page. </w:t>
      </w:r>
      <w:r w:rsidR="00666336" w:rsidRPr="009D1E28">
        <w:rPr>
          <w:color w:val="2B2E4A"/>
        </w:rPr>
        <w:t>Admission Test</w:t>
      </w:r>
      <w:r w:rsidR="002811DC" w:rsidRPr="009D1E28">
        <w:rPr>
          <w:color w:val="2B2E4A"/>
        </w:rPr>
        <w:t xml:space="preserve"> </w:t>
      </w:r>
      <w:r w:rsidRPr="009D1E28">
        <w:rPr>
          <w:color w:val="2B2E4A"/>
        </w:rPr>
        <w:t xml:space="preserve">will be held in several centres across the country. The list of centres will be available on the application portal </w:t>
      </w:r>
      <w:r w:rsidRPr="009D1E28">
        <w:rPr>
          <w:rStyle w:val="Hyperlink"/>
        </w:rPr>
        <w:t>(</w:t>
      </w:r>
      <w:hyperlink r:id="rId9" w:history="1">
        <w:r w:rsidR="00A020E7" w:rsidRPr="009D1E28">
          <w:rPr>
            <w:rStyle w:val="Hyperlink"/>
          </w:rPr>
          <w:t>admisions2026@nluo.ac.in</w:t>
        </w:r>
      </w:hyperlink>
      <w:r w:rsidR="003B5B70" w:rsidRPr="009D1E28">
        <w:rPr>
          <w:rStyle w:val="Hyperlink"/>
        </w:rPr>
        <w:t>).</w:t>
      </w:r>
    </w:p>
    <w:p w14:paraId="37BF1EB9" w14:textId="77777777" w:rsidR="00240322" w:rsidRPr="009D1E28" w:rsidRDefault="00240322" w:rsidP="00240322">
      <w:pPr>
        <w:pStyle w:val="Heading2"/>
        <w:shd w:val="clear" w:color="auto" w:fill="FFFFFF"/>
        <w:spacing w:before="0" w:beforeAutospacing="0" w:after="180" w:afterAutospacing="0" w:line="360" w:lineRule="atLeast"/>
        <w:jc w:val="both"/>
        <w:rPr>
          <w:b w:val="0"/>
          <w:bCs w:val="0"/>
          <w:color w:val="920C24"/>
          <w:spacing w:val="12"/>
          <w:sz w:val="32"/>
          <w:szCs w:val="32"/>
        </w:rPr>
      </w:pPr>
      <w:r w:rsidRPr="009D1E28">
        <w:rPr>
          <w:b w:val="0"/>
          <w:bCs w:val="0"/>
          <w:color w:val="920C24"/>
          <w:spacing w:val="12"/>
          <w:sz w:val="32"/>
          <w:szCs w:val="32"/>
        </w:rPr>
        <w:t>Intake and Reservation</w:t>
      </w:r>
    </w:p>
    <w:p w14:paraId="3A0A7B5F" w14:textId="77777777" w:rsidR="00240322" w:rsidRPr="009D1E28" w:rsidRDefault="00240322" w:rsidP="002E15DD">
      <w:pPr>
        <w:pStyle w:val="NormalWeb"/>
        <w:shd w:val="clear" w:color="auto" w:fill="FFFFFF"/>
        <w:spacing w:before="0" w:beforeAutospacing="0" w:after="0" w:afterAutospacing="0"/>
        <w:jc w:val="both"/>
        <w:rPr>
          <w:color w:val="2B2E4A"/>
        </w:rPr>
      </w:pPr>
      <w:r w:rsidRPr="009D1E28">
        <w:rPr>
          <w:color w:val="2B2E4A"/>
        </w:rPr>
        <w:t>The total number of seats available are </w:t>
      </w:r>
      <w:r w:rsidR="006F0008" w:rsidRPr="009D1E28">
        <w:rPr>
          <w:rStyle w:val="Strong"/>
          <w:color w:val="2B2E4A"/>
        </w:rPr>
        <w:t>60</w:t>
      </w:r>
      <w:r w:rsidRPr="009D1E28">
        <w:rPr>
          <w:rStyle w:val="Strong"/>
          <w:color w:val="2B2E4A"/>
        </w:rPr>
        <w:t xml:space="preserve"> (</w:t>
      </w:r>
      <w:r w:rsidR="006F0008" w:rsidRPr="009D1E28">
        <w:rPr>
          <w:rStyle w:val="Strong"/>
          <w:color w:val="2B2E4A"/>
        </w:rPr>
        <w:t>Sixty</w:t>
      </w:r>
      <w:r w:rsidRPr="009D1E28">
        <w:rPr>
          <w:rStyle w:val="Strong"/>
          <w:color w:val="2B2E4A"/>
        </w:rPr>
        <w:t>)</w:t>
      </w:r>
      <w:r w:rsidRPr="009D1E28">
        <w:rPr>
          <w:color w:val="2B2E4A"/>
        </w:rPr>
        <w:t>. Seats shall be reserved as follows:</w:t>
      </w:r>
    </w:p>
    <w:p w14:paraId="26B44DE3" w14:textId="77777777" w:rsidR="00A020E7" w:rsidRPr="009D1E28" w:rsidRDefault="00A020E7" w:rsidP="002E15DD">
      <w:pPr>
        <w:pStyle w:val="NormalWeb"/>
        <w:shd w:val="clear" w:color="auto" w:fill="FFFFFF"/>
        <w:spacing w:before="0" w:beforeAutospacing="0" w:after="0" w:afterAutospacing="0"/>
        <w:jc w:val="both"/>
        <w:rPr>
          <w:color w:val="2B2E4A"/>
        </w:rPr>
      </w:pPr>
    </w:p>
    <w:tbl>
      <w:tblPr>
        <w:tblStyle w:val="GridTable5Dark-Accent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0"/>
        <w:gridCol w:w="2441"/>
      </w:tblGrid>
      <w:tr w:rsidR="00A020E7" w:rsidRPr="009D1E28" w14:paraId="0BDEB402" w14:textId="77777777" w:rsidTr="00A020E7">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9351" w:type="dxa"/>
            <w:gridSpan w:val="2"/>
            <w:tcBorders>
              <w:top w:val="none" w:sz="0" w:space="0" w:color="auto"/>
              <w:left w:val="none" w:sz="0" w:space="0" w:color="auto"/>
              <w:right w:val="none" w:sz="0" w:space="0" w:color="auto"/>
            </w:tcBorders>
            <w:shd w:val="clear" w:color="auto" w:fill="auto"/>
          </w:tcPr>
          <w:p w14:paraId="34250933" w14:textId="6C48A737" w:rsidR="00A020E7" w:rsidRPr="009D1E28" w:rsidRDefault="00A020E7" w:rsidP="003A651E">
            <w:pPr>
              <w:ind w:left="-95" w:right="-121"/>
              <w:contextualSpacing/>
              <w:jc w:val="center"/>
              <w:rPr>
                <w:rFonts w:ascii="Times New Roman" w:eastAsia="Times New Roman" w:hAnsi="Times New Roman" w:cs="Times New Roman"/>
                <w:b w:val="0"/>
                <w:color w:val="auto"/>
                <w:sz w:val="24"/>
                <w:szCs w:val="24"/>
              </w:rPr>
            </w:pPr>
            <w:r w:rsidRPr="009D1E28">
              <w:rPr>
                <w:rFonts w:ascii="Times New Roman" w:eastAsia="Times New Roman" w:hAnsi="Times New Roman" w:cs="Times New Roman"/>
                <w:color w:val="auto"/>
                <w:sz w:val="24"/>
                <w:szCs w:val="24"/>
              </w:rPr>
              <w:t>Category Wise Intake</w:t>
            </w:r>
          </w:p>
        </w:tc>
      </w:tr>
      <w:tr w:rsidR="00A020E7" w:rsidRPr="009D1E28" w14:paraId="1F54F858" w14:textId="77777777" w:rsidTr="00A020E7">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6910" w:type="dxa"/>
            <w:tcBorders>
              <w:left w:val="none" w:sz="0" w:space="0" w:color="auto"/>
            </w:tcBorders>
            <w:shd w:val="clear" w:color="auto" w:fill="auto"/>
          </w:tcPr>
          <w:p w14:paraId="2CCB59E3" w14:textId="27C42169" w:rsidR="00A020E7" w:rsidRPr="009D1E28" w:rsidRDefault="00A020E7" w:rsidP="003A651E">
            <w:pPr>
              <w:ind w:left="-95" w:right="-121"/>
              <w:contextualSpacing/>
              <w:jc w:val="center"/>
              <w:rPr>
                <w:rFonts w:ascii="Times New Roman" w:eastAsia="Times New Roman" w:hAnsi="Times New Roman" w:cs="Times New Roman"/>
                <w:sz w:val="24"/>
                <w:szCs w:val="24"/>
              </w:rPr>
            </w:pPr>
            <w:r w:rsidRPr="009D1E28">
              <w:rPr>
                <w:rFonts w:ascii="Times New Roman" w:eastAsia="Times New Roman" w:hAnsi="Times New Roman" w:cs="Times New Roman"/>
                <w:color w:val="auto"/>
                <w:sz w:val="24"/>
                <w:szCs w:val="24"/>
              </w:rPr>
              <w:t>Category</w:t>
            </w:r>
          </w:p>
        </w:tc>
        <w:tc>
          <w:tcPr>
            <w:cnfStyle w:val="000010000000" w:firstRow="0" w:lastRow="0" w:firstColumn="0" w:lastColumn="0" w:oddVBand="1" w:evenVBand="0" w:oddHBand="0" w:evenHBand="0" w:firstRowFirstColumn="0" w:firstRowLastColumn="0" w:lastRowFirstColumn="0" w:lastRowLastColumn="0"/>
            <w:tcW w:w="2441" w:type="dxa"/>
            <w:shd w:val="clear" w:color="auto" w:fill="auto"/>
          </w:tcPr>
          <w:p w14:paraId="104417E2" w14:textId="2A429250" w:rsidR="00A020E7" w:rsidRPr="009D1E28" w:rsidRDefault="00A020E7" w:rsidP="003A651E">
            <w:pPr>
              <w:tabs>
                <w:tab w:val="left" w:pos="1975"/>
              </w:tabs>
              <w:ind w:left="-95" w:right="-95"/>
              <w:contextualSpacing/>
              <w:jc w:val="center"/>
              <w:rPr>
                <w:rFonts w:ascii="Times New Roman" w:eastAsia="Times New Roman" w:hAnsi="Times New Roman" w:cs="Times New Roman"/>
                <w:b/>
                <w:bCs/>
                <w:sz w:val="24"/>
                <w:szCs w:val="24"/>
              </w:rPr>
            </w:pPr>
            <w:r w:rsidRPr="009D1E28">
              <w:rPr>
                <w:rFonts w:ascii="Times New Roman" w:eastAsia="Times New Roman" w:hAnsi="Times New Roman" w:cs="Times New Roman"/>
                <w:b/>
                <w:bCs/>
                <w:sz w:val="24"/>
                <w:szCs w:val="24"/>
              </w:rPr>
              <w:t>Number of Seats</w:t>
            </w:r>
          </w:p>
        </w:tc>
      </w:tr>
      <w:tr w:rsidR="00A020E7" w:rsidRPr="009D1E28" w14:paraId="0DC029CD" w14:textId="77777777" w:rsidTr="00FF6C62">
        <w:trPr>
          <w:trHeight w:val="334"/>
        </w:trPr>
        <w:tc>
          <w:tcPr>
            <w:cnfStyle w:val="001000000000" w:firstRow="0" w:lastRow="0" w:firstColumn="1" w:lastColumn="0" w:oddVBand="0" w:evenVBand="0" w:oddHBand="0" w:evenHBand="0" w:firstRowFirstColumn="0" w:firstRowLastColumn="0" w:lastRowFirstColumn="0" w:lastRowLastColumn="0"/>
            <w:tcW w:w="6910" w:type="dxa"/>
            <w:tcBorders>
              <w:left w:val="none" w:sz="0" w:space="0" w:color="auto"/>
            </w:tcBorders>
            <w:shd w:val="clear" w:color="auto" w:fill="auto"/>
          </w:tcPr>
          <w:p w14:paraId="79AC7954" w14:textId="77777777" w:rsidR="00A020E7" w:rsidRPr="009D1E28" w:rsidRDefault="00A020E7" w:rsidP="003A651E">
            <w:pPr>
              <w:ind w:left="-95" w:right="-121"/>
              <w:contextualSpacing/>
              <w:rPr>
                <w:rFonts w:ascii="Times New Roman" w:eastAsia="Times New Roman" w:hAnsi="Times New Roman" w:cs="Times New Roman"/>
                <w:color w:val="auto"/>
                <w:sz w:val="24"/>
                <w:szCs w:val="24"/>
              </w:rPr>
            </w:pPr>
            <w:r w:rsidRPr="009D1E28">
              <w:rPr>
                <w:rFonts w:ascii="Times New Roman" w:eastAsia="Times New Roman" w:hAnsi="Times New Roman" w:cs="Times New Roman"/>
                <w:color w:val="auto"/>
                <w:sz w:val="24"/>
                <w:szCs w:val="24"/>
              </w:rPr>
              <w:t>Scheduled Cast (16.25%)</w:t>
            </w:r>
          </w:p>
        </w:tc>
        <w:tc>
          <w:tcPr>
            <w:cnfStyle w:val="000010000000" w:firstRow="0" w:lastRow="0" w:firstColumn="0" w:lastColumn="0" w:oddVBand="1" w:evenVBand="0" w:oddHBand="0" w:evenHBand="0" w:firstRowFirstColumn="0" w:firstRowLastColumn="0" w:lastRowFirstColumn="0" w:lastRowLastColumn="0"/>
            <w:tcW w:w="2441" w:type="dxa"/>
            <w:shd w:val="clear" w:color="auto" w:fill="auto"/>
          </w:tcPr>
          <w:p w14:paraId="68B78C17" w14:textId="77777777" w:rsidR="00A020E7" w:rsidRPr="009D1E28" w:rsidRDefault="00A020E7" w:rsidP="003A651E">
            <w:pPr>
              <w:tabs>
                <w:tab w:val="left" w:pos="1975"/>
              </w:tabs>
              <w:ind w:left="-95" w:right="-95"/>
              <w:contextualSpacing/>
              <w:jc w:val="center"/>
              <w:rPr>
                <w:rFonts w:ascii="Times New Roman" w:eastAsia="Times New Roman" w:hAnsi="Times New Roman" w:cs="Times New Roman"/>
                <w:sz w:val="24"/>
                <w:szCs w:val="24"/>
                <w:vertAlign w:val="superscript"/>
              </w:rPr>
            </w:pPr>
            <w:r w:rsidRPr="009D1E28">
              <w:rPr>
                <w:rFonts w:ascii="Times New Roman" w:eastAsia="Times New Roman" w:hAnsi="Times New Roman" w:cs="Times New Roman"/>
                <w:sz w:val="24"/>
                <w:szCs w:val="24"/>
              </w:rPr>
              <w:t>10</w:t>
            </w:r>
            <w:r w:rsidRPr="009D1E28">
              <w:rPr>
                <w:rFonts w:ascii="Times New Roman" w:eastAsia="Times New Roman" w:hAnsi="Times New Roman" w:cs="Times New Roman"/>
                <w:sz w:val="24"/>
                <w:szCs w:val="24"/>
                <w:vertAlign w:val="superscript"/>
              </w:rPr>
              <w:t>1</w:t>
            </w:r>
          </w:p>
          <w:p w14:paraId="648642DE" w14:textId="77777777" w:rsidR="00A020E7" w:rsidRPr="009D1E28" w:rsidRDefault="00A020E7" w:rsidP="003A651E">
            <w:pPr>
              <w:tabs>
                <w:tab w:val="left" w:pos="1975"/>
              </w:tabs>
              <w:ind w:left="-95" w:right="-95"/>
              <w:contextualSpacing/>
              <w:jc w:val="center"/>
              <w:rPr>
                <w:rFonts w:ascii="Times New Roman" w:eastAsia="Times New Roman" w:hAnsi="Times New Roman" w:cs="Times New Roman"/>
                <w:sz w:val="24"/>
                <w:szCs w:val="24"/>
              </w:rPr>
            </w:pPr>
            <w:r w:rsidRPr="009D1E28">
              <w:rPr>
                <w:rFonts w:ascii="Times New Roman" w:eastAsia="Times New Roman" w:hAnsi="Times New Roman" w:cs="Times New Roman"/>
                <w:sz w:val="24"/>
                <w:szCs w:val="24"/>
              </w:rPr>
              <w:t>(2 Seats for OD)</w:t>
            </w:r>
          </w:p>
        </w:tc>
      </w:tr>
      <w:tr w:rsidR="00A020E7" w:rsidRPr="009D1E28" w14:paraId="2544EDFD" w14:textId="77777777" w:rsidTr="00FF6C6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910" w:type="dxa"/>
            <w:tcBorders>
              <w:left w:val="none" w:sz="0" w:space="0" w:color="auto"/>
            </w:tcBorders>
            <w:shd w:val="clear" w:color="auto" w:fill="auto"/>
          </w:tcPr>
          <w:p w14:paraId="20104736" w14:textId="77777777" w:rsidR="00A020E7" w:rsidRPr="009D1E28" w:rsidRDefault="00A020E7" w:rsidP="003A651E">
            <w:pPr>
              <w:ind w:left="-95" w:right="-121"/>
              <w:contextualSpacing/>
              <w:rPr>
                <w:rFonts w:ascii="Times New Roman" w:eastAsia="Times New Roman" w:hAnsi="Times New Roman" w:cs="Times New Roman"/>
                <w:color w:val="auto"/>
                <w:sz w:val="24"/>
                <w:szCs w:val="24"/>
              </w:rPr>
            </w:pPr>
            <w:r w:rsidRPr="009D1E28">
              <w:rPr>
                <w:rFonts w:ascii="Times New Roman" w:eastAsia="Times New Roman" w:hAnsi="Times New Roman" w:cs="Times New Roman"/>
                <w:color w:val="auto"/>
                <w:sz w:val="24"/>
                <w:szCs w:val="24"/>
              </w:rPr>
              <w:t>Scheduled Tribe (22.5%)</w:t>
            </w:r>
          </w:p>
        </w:tc>
        <w:tc>
          <w:tcPr>
            <w:cnfStyle w:val="000010000000" w:firstRow="0" w:lastRow="0" w:firstColumn="0" w:lastColumn="0" w:oddVBand="1" w:evenVBand="0" w:oddHBand="0" w:evenHBand="0" w:firstRowFirstColumn="0" w:firstRowLastColumn="0" w:lastRowFirstColumn="0" w:lastRowLastColumn="0"/>
            <w:tcW w:w="2441" w:type="dxa"/>
            <w:shd w:val="clear" w:color="auto" w:fill="auto"/>
          </w:tcPr>
          <w:p w14:paraId="2B889CC3" w14:textId="77777777" w:rsidR="00A020E7" w:rsidRPr="009D1E28" w:rsidRDefault="00A020E7" w:rsidP="003A651E">
            <w:pPr>
              <w:ind w:left="-121" w:right="-95"/>
              <w:contextualSpacing/>
              <w:jc w:val="center"/>
              <w:rPr>
                <w:rFonts w:ascii="Times New Roman" w:eastAsia="Times New Roman" w:hAnsi="Times New Roman" w:cs="Times New Roman"/>
                <w:sz w:val="24"/>
                <w:szCs w:val="24"/>
                <w:vertAlign w:val="superscript"/>
              </w:rPr>
            </w:pPr>
            <w:r w:rsidRPr="009D1E28">
              <w:rPr>
                <w:rFonts w:ascii="Times New Roman" w:eastAsia="Times New Roman" w:hAnsi="Times New Roman" w:cs="Times New Roman"/>
                <w:sz w:val="24"/>
                <w:szCs w:val="24"/>
              </w:rPr>
              <w:t>14</w:t>
            </w:r>
            <w:r w:rsidRPr="009D1E28">
              <w:rPr>
                <w:rFonts w:ascii="Times New Roman" w:eastAsia="Times New Roman" w:hAnsi="Times New Roman" w:cs="Times New Roman"/>
                <w:sz w:val="24"/>
                <w:szCs w:val="24"/>
                <w:vertAlign w:val="superscript"/>
              </w:rPr>
              <w:t>1</w:t>
            </w:r>
          </w:p>
          <w:p w14:paraId="32F2BCE2" w14:textId="77777777" w:rsidR="00A020E7" w:rsidRPr="009D1E28" w:rsidRDefault="00A020E7" w:rsidP="003A651E">
            <w:pPr>
              <w:ind w:left="-121" w:right="-95"/>
              <w:contextualSpacing/>
              <w:jc w:val="center"/>
              <w:rPr>
                <w:rFonts w:ascii="Times New Roman" w:eastAsia="Times New Roman" w:hAnsi="Times New Roman" w:cs="Times New Roman"/>
                <w:sz w:val="24"/>
                <w:szCs w:val="24"/>
              </w:rPr>
            </w:pPr>
            <w:r w:rsidRPr="009D1E28">
              <w:rPr>
                <w:rFonts w:ascii="Times New Roman" w:eastAsia="Times New Roman" w:hAnsi="Times New Roman" w:cs="Times New Roman"/>
                <w:sz w:val="24"/>
                <w:szCs w:val="24"/>
              </w:rPr>
              <w:t>(3 Seats for OD)</w:t>
            </w:r>
          </w:p>
        </w:tc>
      </w:tr>
      <w:tr w:rsidR="00A020E7" w:rsidRPr="009D1E28" w14:paraId="40E5CBE6" w14:textId="77777777" w:rsidTr="00FF6C62">
        <w:trPr>
          <w:trHeight w:val="274"/>
        </w:trPr>
        <w:tc>
          <w:tcPr>
            <w:cnfStyle w:val="001000000000" w:firstRow="0" w:lastRow="0" w:firstColumn="1" w:lastColumn="0" w:oddVBand="0" w:evenVBand="0" w:oddHBand="0" w:evenHBand="0" w:firstRowFirstColumn="0" w:firstRowLastColumn="0" w:lastRowFirstColumn="0" w:lastRowLastColumn="0"/>
            <w:tcW w:w="6910" w:type="dxa"/>
            <w:tcBorders>
              <w:left w:val="none" w:sz="0" w:space="0" w:color="auto"/>
            </w:tcBorders>
            <w:shd w:val="clear" w:color="auto" w:fill="auto"/>
          </w:tcPr>
          <w:p w14:paraId="606ACC1D" w14:textId="77777777" w:rsidR="00A020E7" w:rsidRPr="009D1E28" w:rsidRDefault="00A020E7" w:rsidP="003A651E">
            <w:pPr>
              <w:ind w:left="-95" w:right="-121"/>
              <w:contextualSpacing/>
              <w:rPr>
                <w:rFonts w:ascii="Times New Roman" w:eastAsia="Times New Roman" w:hAnsi="Times New Roman" w:cs="Times New Roman"/>
                <w:color w:val="auto"/>
                <w:sz w:val="24"/>
                <w:szCs w:val="24"/>
              </w:rPr>
            </w:pPr>
            <w:r w:rsidRPr="009D1E28">
              <w:rPr>
                <w:rFonts w:ascii="Times New Roman" w:eastAsia="Times New Roman" w:hAnsi="Times New Roman" w:cs="Times New Roman"/>
                <w:color w:val="auto"/>
                <w:sz w:val="24"/>
                <w:szCs w:val="24"/>
              </w:rPr>
              <w:t>Socially and Educationally Backwards Classes (11.25%) – Odisha State Category</w:t>
            </w:r>
          </w:p>
        </w:tc>
        <w:tc>
          <w:tcPr>
            <w:cnfStyle w:val="000010000000" w:firstRow="0" w:lastRow="0" w:firstColumn="0" w:lastColumn="0" w:oddVBand="1" w:evenVBand="0" w:oddHBand="0" w:evenHBand="0" w:firstRowFirstColumn="0" w:firstRowLastColumn="0" w:lastRowFirstColumn="0" w:lastRowLastColumn="0"/>
            <w:tcW w:w="2441" w:type="dxa"/>
            <w:shd w:val="clear" w:color="auto" w:fill="auto"/>
          </w:tcPr>
          <w:p w14:paraId="7C256021" w14:textId="77777777" w:rsidR="00A020E7" w:rsidRPr="009D1E28" w:rsidRDefault="00A020E7" w:rsidP="003A651E">
            <w:pPr>
              <w:tabs>
                <w:tab w:val="left" w:pos="1975"/>
              </w:tabs>
              <w:ind w:left="-95" w:right="-95"/>
              <w:contextualSpacing/>
              <w:jc w:val="center"/>
              <w:rPr>
                <w:rFonts w:ascii="Times New Roman" w:eastAsia="Times New Roman" w:hAnsi="Times New Roman" w:cs="Times New Roman"/>
                <w:sz w:val="24"/>
                <w:szCs w:val="24"/>
              </w:rPr>
            </w:pPr>
            <w:r w:rsidRPr="009D1E28">
              <w:rPr>
                <w:rFonts w:ascii="Times New Roman" w:eastAsia="Times New Roman" w:hAnsi="Times New Roman" w:cs="Times New Roman"/>
                <w:sz w:val="24"/>
                <w:szCs w:val="24"/>
              </w:rPr>
              <w:t>7</w:t>
            </w:r>
          </w:p>
        </w:tc>
      </w:tr>
      <w:tr w:rsidR="00A020E7" w:rsidRPr="009D1E28" w14:paraId="60AC44E8" w14:textId="77777777" w:rsidTr="003A651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6910" w:type="dxa"/>
            <w:tcBorders>
              <w:left w:val="none" w:sz="0" w:space="0" w:color="auto"/>
              <w:bottom w:val="none" w:sz="0" w:space="0" w:color="auto"/>
            </w:tcBorders>
            <w:shd w:val="clear" w:color="auto" w:fill="auto"/>
          </w:tcPr>
          <w:p w14:paraId="4ACBFE69" w14:textId="77777777" w:rsidR="00A020E7" w:rsidRPr="009D1E28" w:rsidRDefault="00A020E7" w:rsidP="003A651E">
            <w:pPr>
              <w:ind w:left="-95" w:right="-121"/>
              <w:contextualSpacing/>
              <w:rPr>
                <w:rFonts w:ascii="Times New Roman" w:eastAsia="Times New Roman" w:hAnsi="Times New Roman" w:cs="Times New Roman"/>
                <w:color w:val="auto"/>
                <w:sz w:val="24"/>
                <w:szCs w:val="24"/>
              </w:rPr>
            </w:pPr>
            <w:r w:rsidRPr="009D1E28">
              <w:rPr>
                <w:rFonts w:ascii="Times New Roman" w:eastAsia="Times New Roman" w:hAnsi="Times New Roman" w:cs="Times New Roman"/>
                <w:color w:val="auto"/>
                <w:sz w:val="24"/>
                <w:szCs w:val="24"/>
              </w:rPr>
              <w:t>General</w:t>
            </w:r>
          </w:p>
        </w:tc>
        <w:tc>
          <w:tcPr>
            <w:cnfStyle w:val="000010000000" w:firstRow="0" w:lastRow="0" w:firstColumn="0" w:lastColumn="0" w:oddVBand="1" w:evenVBand="0" w:oddHBand="0" w:evenHBand="0" w:firstRowFirstColumn="0" w:firstRowLastColumn="0" w:lastRowFirstColumn="0" w:lastRowLastColumn="0"/>
            <w:tcW w:w="2441" w:type="dxa"/>
            <w:shd w:val="clear" w:color="auto" w:fill="auto"/>
          </w:tcPr>
          <w:p w14:paraId="0EEBE368" w14:textId="77777777" w:rsidR="00A020E7" w:rsidRPr="009D1E28" w:rsidRDefault="00A020E7" w:rsidP="003A651E">
            <w:pPr>
              <w:ind w:left="-121" w:right="-95"/>
              <w:contextualSpacing/>
              <w:jc w:val="center"/>
              <w:rPr>
                <w:rFonts w:ascii="Times New Roman" w:eastAsia="Times New Roman" w:hAnsi="Times New Roman" w:cs="Times New Roman"/>
                <w:sz w:val="24"/>
                <w:szCs w:val="24"/>
                <w:vertAlign w:val="superscript"/>
              </w:rPr>
            </w:pPr>
            <w:r w:rsidRPr="009D1E28">
              <w:rPr>
                <w:rFonts w:ascii="Times New Roman" w:eastAsia="Times New Roman" w:hAnsi="Times New Roman" w:cs="Times New Roman"/>
                <w:sz w:val="24"/>
                <w:szCs w:val="24"/>
              </w:rPr>
              <w:t>22</w:t>
            </w:r>
            <w:r w:rsidRPr="009D1E28">
              <w:rPr>
                <w:rFonts w:ascii="Times New Roman" w:eastAsia="Times New Roman" w:hAnsi="Times New Roman" w:cs="Times New Roman"/>
                <w:sz w:val="24"/>
                <w:szCs w:val="24"/>
                <w:vertAlign w:val="superscript"/>
              </w:rPr>
              <w:t>1</w:t>
            </w:r>
          </w:p>
          <w:p w14:paraId="0A7FB76B" w14:textId="77777777" w:rsidR="00A020E7" w:rsidRPr="009D1E28" w:rsidRDefault="00A020E7" w:rsidP="003A651E">
            <w:pPr>
              <w:ind w:left="-121" w:right="-95"/>
              <w:contextualSpacing/>
              <w:jc w:val="center"/>
              <w:rPr>
                <w:rFonts w:ascii="Times New Roman" w:eastAsia="Times New Roman" w:hAnsi="Times New Roman" w:cs="Times New Roman"/>
                <w:sz w:val="24"/>
                <w:szCs w:val="24"/>
              </w:rPr>
            </w:pPr>
            <w:r w:rsidRPr="009D1E28">
              <w:rPr>
                <w:rFonts w:ascii="Times New Roman" w:eastAsia="Times New Roman" w:hAnsi="Times New Roman" w:cs="Times New Roman"/>
                <w:sz w:val="24"/>
                <w:szCs w:val="24"/>
              </w:rPr>
              <w:t>(5 Seats for OD)</w:t>
            </w:r>
          </w:p>
        </w:tc>
      </w:tr>
    </w:tbl>
    <w:p w14:paraId="477649B7" w14:textId="77777777" w:rsidR="00CA7804" w:rsidRPr="009D1E28" w:rsidRDefault="00CA7804" w:rsidP="00240322">
      <w:pPr>
        <w:pStyle w:val="NormalWeb"/>
        <w:shd w:val="clear" w:color="auto" w:fill="FFFFFF"/>
        <w:spacing w:before="0" w:beforeAutospacing="0" w:after="360" w:afterAutospacing="0"/>
        <w:jc w:val="both"/>
        <w:rPr>
          <w:color w:val="2B2E4A"/>
          <w:sz w:val="2"/>
        </w:rPr>
      </w:pPr>
    </w:p>
    <w:tbl>
      <w:tblPr>
        <w:tblStyle w:val="TableGrid"/>
        <w:tblW w:w="0" w:type="auto"/>
        <w:tblLook w:val="04A0" w:firstRow="1" w:lastRow="0" w:firstColumn="1" w:lastColumn="0" w:noHBand="0" w:noVBand="1"/>
      </w:tblPr>
      <w:tblGrid>
        <w:gridCol w:w="3125"/>
        <w:gridCol w:w="5062"/>
      </w:tblGrid>
      <w:tr w:rsidR="00F35C4E" w:rsidRPr="009D1E28" w14:paraId="3F8AC13A" w14:textId="77777777" w:rsidTr="007651E9">
        <w:trPr>
          <w:trHeight w:val="273"/>
        </w:trPr>
        <w:tc>
          <w:tcPr>
            <w:tcW w:w="3125" w:type="dxa"/>
          </w:tcPr>
          <w:p w14:paraId="1FF6CEC5" w14:textId="77777777" w:rsidR="00F35C4E" w:rsidRPr="009D1E28" w:rsidRDefault="00F35C4E" w:rsidP="00C6780D">
            <w:pPr>
              <w:pStyle w:val="NormalWeb"/>
              <w:spacing w:before="0" w:beforeAutospacing="0" w:after="0" w:afterAutospacing="0"/>
              <w:contextualSpacing/>
              <w:jc w:val="center"/>
              <w:rPr>
                <w:b/>
                <w:color w:val="2B2E4A"/>
              </w:rPr>
            </w:pPr>
            <w:r w:rsidRPr="009D1E28">
              <w:rPr>
                <w:b/>
                <w:color w:val="2B2E4A"/>
              </w:rPr>
              <w:t>Category</w:t>
            </w:r>
          </w:p>
        </w:tc>
        <w:tc>
          <w:tcPr>
            <w:tcW w:w="5062" w:type="dxa"/>
          </w:tcPr>
          <w:p w14:paraId="5A671483" w14:textId="77777777" w:rsidR="00F35C4E" w:rsidRPr="009D1E28" w:rsidRDefault="00F35C4E" w:rsidP="00C6780D">
            <w:pPr>
              <w:pStyle w:val="NormalWeb"/>
              <w:spacing w:before="0" w:beforeAutospacing="0" w:after="0" w:afterAutospacing="0"/>
              <w:contextualSpacing/>
              <w:jc w:val="center"/>
              <w:rPr>
                <w:b/>
                <w:color w:val="2B2E4A"/>
              </w:rPr>
            </w:pPr>
            <w:r w:rsidRPr="009D1E28">
              <w:rPr>
                <w:b/>
                <w:color w:val="2B2E4A"/>
              </w:rPr>
              <w:t xml:space="preserve">LL.B </w:t>
            </w:r>
          </w:p>
        </w:tc>
      </w:tr>
      <w:tr w:rsidR="00F35C4E" w:rsidRPr="009D1E28" w14:paraId="38426D9E" w14:textId="77777777" w:rsidTr="007651E9">
        <w:trPr>
          <w:trHeight w:val="273"/>
        </w:trPr>
        <w:tc>
          <w:tcPr>
            <w:tcW w:w="3125" w:type="dxa"/>
          </w:tcPr>
          <w:p w14:paraId="4923AD87" w14:textId="77777777" w:rsidR="00F35C4E" w:rsidRPr="009D1E28" w:rsidRDefault="00F35C4E" w:rsidP="00C6780D">
            <w:pPr>
              <w:pStyle w:val="NormalWeb"/>
              <w:spacing w:before="0" w:beforeAutospacing="0" w:after="0" w:afterAutospacing="0"/>
              <w:contextualSpacing/>
              <w:jc w:val="center"/>
              <w:rPr>
                <w:color w:val="2B2E4A"/>
              </w:rPr>
            </w:pPr>
            <w:r w:rsidRPr="009D1E28">
              <w:rPr>
                <w:color w:val="2B2E4A"/>
              </w:rPr>
              <w:t>NRI/NRIS/PIO/OCI</w:t>
            </w:r>
          </w:p>
        </w:tc>
        <w:tc>
          <w:tcPr>
            <w:tcW w:w="5062" w:type="dxa"/>
          </w:tcPr>
          <w:p w14:paraId="78C4FD9D" w14:textId="77777777" w:rsidR="00F35C4E" w:rsidRPr="009D1E28" w:rsidRDefault="00F35C4E" w:rsidP="00C6780D">
            <w:pPr>
              <w:pStyle w:val="NormalWeb"/>
              <w:spacing w:before="0" w:beforeAutospacing="0" w:after="0" w:afterAutospacing="0"/>
              <w:contextualSpacing/>
              <w:jc w:val="center"/>
              <w:rPr>
                <w:color w:val="2B2E4A"/>
              </w:rPr>
            </w:pPr>
            <w:r w:rsidRPr="009D1E28">
              <w:rPr>
                <w:color w:val="2B2E4A"/>
              </w:rPr>
              <w:t>5</w:t>
            </w:r>
          </w:p>
        </w:tc>
      </w:tr>
      <w:tr w:rsidR="00F35C4E" w:rsidRPr="009D1E28" w14:paraId="42011DB2" w14:textId="77777777" w:rsidTr="007651E9">
        <w:trPr>
          <w:trHeight w:val="273"/>
        </w:trPr>
        <w:tc>
          <w:tcPr>
            <w:tcW w:w="3125" w:type="dxa"/>
          </w:tcPr>
          <w:p w14:paraId="67740A5B" w14:textId="77777777" w:rsidR="00F35C4E" w:rsidRPr="009D1E28" w:rsidRDefault="00F35C4E" w:rsidP="00C6780D">
            <w:pPr>
              <w:pStyle w:val="NormalWeb"/>
              <w:spacing w:before="0" w:beforeAutospacing="0" w:after="0" w:afterAutospacing="0"/>
              <w:contextualSpacing/>
              <w:jc w:val="center"/>
              <w:rPr>
                <w:color w:val="2B2E4A"/>
              </w:rPr>
            </w:pPr>
            <w:r w:rsidRPr="009D1E28">
              <w:rPr>
                <w:color w:val="2B2E4A"/>
              </w:rPr>
              <w:t>Foreign National (FN)</w:t>
            </w:r>
          </w:p>
        </w:tc>
        <w:tc>
          <w:tcPr>
            <w:tcW w:w="5062" w:type="dxa"/>
          </w:tcPr>
          <w:p w14:paraId="69BE3B98" w14:textId="77777777" w:rsidR="00F35C4E" w:rsidRPr="009D1E28" w:rsidRDefault="00F35C4E" w:rsidP="00C6780D">
            <w:pPr>
              <w:pStyle w:val="NormalWeb"/>
              <w:spacing w:before="0" w:beforeAutospacing="0" w:after="0" w:afterAutospacing="0"/>
              <w:contextualSpacing/>
              <w:jc w:val="center"/>
              <w:rPr>
                <w:color w:val="2B2E4A"/>
              </w:rPr>
            </w:pPr>
            <w:r w:rsidRPr="009D1E28">
              <w:rPr>
                <w:color w:val="2B2E4A"/>
              </w:rPr>
              <w:t>2</w:t>
            </w:r>
          </w:p>
        </w:tc>
      </w:tr>
    </w:tbl>
    <w:p w14:paraId="3FDD0996" w14:textId="77777777" w:rsidR="00CA7804" w:rsidRPr="009D1E28" w:rsidRDefault="00CA7804" w:rsidP="00240322">
      <w:pPr>
        <w:pStyle w:val="NormalWeb"/>
        <w:shd w:val="clear" w:color="auto" w:fill="FFFFFF"/>
        <w:spacing w:before="0" w:beforeAutospacing="0" w:after="360" w:afterAutospacing="0"/>
        <w:jc w:val="both"/>
        <w:rPr>
          <w:color w:val="2B2E4A"/>
          <w:sz w:val="6"/>
        </w:rPr>
      </w:pPr>
    </w:p>
    <w:p w14:paraId="64812FEC" w14:textId="77777777" w:rsidR="00A020E7" w:rsidRPr="009D1E28" w:rsidRDefault="00A020E7" w:rsidP="00A020E7">
      <w:pPr>
        <w:rPr>
          <w:rFonts w:ascii="Times New Roman" w:eastAsia="Times New Roman" w:hAnsi="Times New Roman" w:cs="Times New Roman"/>
          <w:b/>
          <w:sz w:val="24"/>
          <w:szCs w:val="24"/>
        </w:rPr>
      </w:pPr>
      <w:r w:rsidRPr="009D1E28">
        <w:rPr>
          <w:rFonts w:ascii="Times New Roman" w:eastAsia="Times New Roman" w:hAnsi="Times New Roman" w:cs="Times New Roman"/>
          <w:b/>
          <w:sz w:val="24"/>
          <w:szCs w:val="24"/>
        </w:rPr>
        <w:t>NOTE:</w:t>
      </w:r>
    </w:p>
    <w:p w14:paraId="4B185C55" w14:textId="77777777" w:rsidR="00A020E7" w:rsidRPr="009D1E28" w:rsidRDefault="00A020E7" w:rsidP="00A020E7">
      <w:pPr>
        <w:pStyle w:val="ListParagraph"/>
        <w:numPr>
          <w:ilvl w:val="0"/>
          <w:numId w:val="10"/>
        </w:numPr>
        <w:spacing w:after="0" w:line="240" w:lineRule="auto"/>
        <w:jc w:val="both"/>
        <w:rPr>
          <w:rFonts w:ascii="Times New Roman" w:hAnsi="Times New Roman" w:cs="Times New Roman"/>
          <w:sz w:val="24"/>
          <w:szCs w:val="24"/>
        </w:rPr>
      </w:pPr>
      <w:r w:rsidRPr="009D1E28">
        <w:rPr>
          <w:rFonts w:ascii="Times New Roman" w:hAnsi="Times New Roman" w:cs="Times New Roman"/>
          <w:b/>
          <w:bCs/>
          <w:sz w:val="24"/>
          <w:szCs w:val="24"/>
        </w:rPr>
        <w:t>2</w:t>
      </w:r>
      <w:r w:rsidRPr="009D1E28">
        <w:rPr>
          <w:rFonts w:ascii="Times New Roman" w:hAnsi="Times New Roman" w:cs="Times New Roman"/>
          <w:b/>
          <w:sz w:val="24"/>
          <w:szCs w:val="24"/>
        </w:rPr>
        <w:t>5% seats</w:t>
      </w:r>
      <w:r w:rsidRPr="009D1E28">
        <w:rPr>
          <w:rFonts w:ascii="Times New Roman" w:hAnsi="Times New Roman" w:cs="Times New Roman"/>
          <w:sz w:val="24"/>
          <w:szCs w:val="24"/>
        </w:rPr>
        <w:t xml:space="preserve"> shall be reserved horizontally for Applicants under General, ST &amp; SC Candidates under State Domicile Reservation*</w:t>
      </w:r>
    </w:p>
    <w:p w14:paraId="009AFC6E" w14:textId="77777777" w:rsidR="00A020E7" w:rsidRPr="009D1E28" w:rsidRDefault="00A020E7" w:rsidP="00A020E7">
      <w:pPr>
        <w:pStyle w:val="ListParagraph"/>
        <w:numPr>
          <w:ilvl w:val="0"/>
          <w:numId w:val="10"/>
        </w:numPr>
        <w:spacing w:after="0" w:line="240" w:lineRule="auto"/>
        <w:jc w:val="both"/>
        <w:rPr>
          <w:rFonts w:ascii="Times New Roman" w:hAnsi="Times New Roman" w:cs="Times New Roman"/>
          <w:sz w:val="24"/>
          <w:szCs w:val="24"/>
        </w:rPr>
      </w:pPr>
      <w:r w:rsidRPr="009D1E28">
        <w:rPr>
          <w:rFonts w:ascii="Times New Roman" w:hAnsi="Times New Roman" w:cs="Times New Roman"/>
          <w:b/>
          <w:bCs/>
          <w:sz w:val="24"/>
          <w:szCs w:val="24"/>
        </w:rPr>
        <w:t>0</w:t>
      </w:r>
      <w:r w:rsidRPr="009D1E28">
        <w:rPr>
          <w:rFonts w:ascii="Times New Roman" w:hAnsi="Times New Roman" w:cs="Times New Roman"/>
          <w:b/>
          <w:sz w:val="24"/>
          <w:szCs w:val="24"/>
        </w:rPr>
        <w:t xml:space="preserve">5% seats </w:t>
      </w:r>
      <w:r w:rsidRPr="009D1E28">
        <w:rPr>
          <w:rFonts w:ascii="Times New Roman" w:hAnsi="Times New Roman" w:cs="Times New Roman"/>
          <w:sz w:val="24"/>
          <w:szCs w:val="24"/>
        </w:rPr>
        <w:t>shall be reserved horizontally for Specially Abled Persons (SAP) at the all India level according to the Rights of the Persons with Disabilities Act, 2016.</w:t>
      </w:r>
    </w:p>
    <w:p w14:paraId="54D2A961" w14:textId="77777777" w:rsidR="00A020E7" w:rsidRPr="009D1E28" w:rsidRDefault="00A020E7" w:rsidP="00A020E7">
      <w:pPr>
        <w:pStyle w:val="ListParagraph"/>
        <w:numPr>
          <w:ilvl w:val="0"/>
          <w:numId w:val="10"/>
        </w:numPr>
        <w:spacing w:after="0" w:line="240" w:lineRule="auto"/>
        <w:jc w:val="both"/>
        <w:rPr>
          <w:rFonts w:ascii="Times New Roman" w:hAnsi="Times New Roman" w:cs="Times New Roman"/>
          <w:sz w:val="24"/>
          <w:szCs w:val="24"/>
        </w:rPr>
      </w:pPr>
      <w:r w:rsidRPr="009D1E28">
        <w:rPr>
          <w:rFonts w:ascii="Times New Roman" w:hAnsi="Times New Roman" w:cs="Times New Roman"/>
          <w:bCs/>
          <w:sz w:val="24"/>
          <w:szCs w:val="24"/>
        </w:rPr>
        <w:t>1% seat is reserved for the Ex-Service Men candidates horizontally (across the category)</w:t>
      </w:r>
    </w:p>
    <w:p w14:paraId="30B8C888" w14:textId="77777777" w:rsidR="00A020E7" w:rsidRPr="009D1E28" w:rsidRDefault="00A020E7" w:rsidP="00A020E7">
      <w:pPr>
        <w:pStyle w:val="ListParagraph"/>
        <w:numPr>
          <w:ilvl w:val="0"/>
          <w:numId w:val="10"/>
        </w:numPr>
        <w:spacing w:after="0" w:line="240" w:lineRule="auto"/>
        <w:ind w:right="40"/>
        <w:jc w:val="both"/>
        <w:rPr>
          <w:rFonts w:ascii="Times New Roman" w:hAnsi="Times New Roman" w:cs="Times New Roman"/>
          <w:sz w:val="24"/>
          <w:szCs w:val="24"/>
        </w:rPr>
      </w:pPr>
      <w:r w:rsidRPr="009D1E28">
        <w:rPr>
          <w:rFonts w:ascii="Times New Roman" w:hAnsi="Times New Roman" w:cs="Times New Roman"/>
          <w:sz w:val="24"/>
          <w:szCs w:val="24"/>
        </w:rPr>
        <w:t>The number of seats under NRI Sponsored Candidates may vary based upon the decision of the Governing Body of the Institution.</w:t>
      </w:r>
    </w:p>
    <w:p w14:paraId="3BF1C3A0" w14:textId="77777777" w:rsidR="00A020E7" w:rsidRPr="009D1E28" w:rsidRDefault="00A020E7" w:rsidP="00A020E7">
      <w:pPr>
        <w:pStyle w:val="ListParagraph"/>
        <w:spacing w:after="0" w:line="240" w:lineRule="auto"/>
        <w:ind w:right="40"/>
        <w:jc w:val="both"/>
        <w:rPr>
          <w:rFonts w:ascii="Times New Roman" w:hAnsi="Times New Roman" w:cs="Times New Roman"/>
          <w:sz w:val="24"/>
          <w:szCs w:val="24"/>
        </w:rPr>
      </w:pPr>
    </w:p>
    <w:p w14:paraId="44EAB022" w14:textId="77777777" w:rsidR="00A020E7" w:rsidRPr="009D1E28" w:rsidRDefault="00A020E7" w:rsidP="00A020E7">
      <w:pPr>
        <w:jc w:val="both"/>
        <w:rPr>
          <w:rFonts w:ascii="Times New Roman" w:hAnsi="Times New Roman" w:cs="Times New Roman"/>
          <w:sz w:val="24"/>
          <w:szCs w:val="24"/>
        </w:rPr>
      </w:pPr>
      <w:r w:rsidRPr="009D1E28">
        <w:rPr>
          <w:rFonts w:ascii="Times New Roman" w:hAnsi="Times New Roman" w:cs="Times New Roman"/>
          <w:b/>
          <w:sz w:val="24"/>
          <w:szCs w:val="24"/>
        </w:rPr>
        <w:t>*Eligibility Criteria for Domicile Reservation:</w:t>
      </w:r>
      <w:r w:rsidRPr="009D1E28">
        <w:rPr>
          <w:rFonts w:ascii="Times New Roman" w:hAnsi="Times New Roman" w:cs="Times New Roman"/>
          <w:sz w:val="24"/>
          <w:szCs w:val="24"/>
        </w:rPr>
        <w:t xml:space="preserve"> Candidates who have passed Undergraduate program or equivalent examination and secured at least 60% marks (or its equivalent grade) in the said examination from any recognized College/University in the State of Odisha. The candidate must have a valid domicile/residential certificate issued by Govt. of Odisha.</w:t>
      </w:r>
    </w:p>
    <w:p w14:paraId="0D707FB9" w14:textId="6DFDA512" w:rsidR="00240322" w:rsidRPr="009D1E28" w:rsidRDefault="007651E9" w:rsidP="00E5337A">
      <w:pPr>
        <w:pStyle w:val="NormalWeb"/>
        <w:shd w:val="clear" w:color="auto" w:fill="FFFFFF"/>
        <w:spacing w:before="0" w:beforeAutospacing="0" w:after="360" w:afterAutospacing="0"/>
        <w:jc w:val="both"/>
        <w:rPr>
          <w:rStyle w:val="Hyperlink"/>
        </w:rPr>
      </w:pPr>
      <w:r w:rsidRPr="009D1E28">
        <w:rPr>
          <w:color w:val="2B2E4A"/>
        </w:rPr>
        <w:t xml:space="preserve">To apply visit website </w:t>
      </w:r>
      <w:hyperlink r:id="rId10" w:history="1">
        <w:r w:rsidR="002B5C3E" w:rsidRPr="002B5C3E">
          <w:rPr>
            <w:rStyle w:val="Hyperlink"/>
          </w:rPr>
          <w:t>https://admissions.nluo.ac.in/</w:t>
        </w:r>
      </w:hyperlink>
    </w:p>
    <w:p w14:paraId="2FE08AD0" w14:textId="77777777" w:rsidR="002E15DD" w:rsidRPr="009D1E28" w:rsidRDefault="002E15DD" w:rsidP="002E15DD">
      <w:pPr>
        <w:pStyle w:val="NormalWeb"/>
        <w:shd w:val="clear" w:color="auto" w:fill="FFFFFF"/>
        <w:spacing w:before="0" w:beforeAutospacing="0" w:after="0" w:afterAutospacing="0"/>
        <w:ind w:left="6480" w:firstLine="720"/>
        <w:jc w:val="both"/>
        <w:rPr>
          <w:rStyle w:val="Hyperlink"/>
          <w:b/>
          <w:i/>
          <w:color w:val="auto"/>
          <w:u w:val="none"/>
        </w:rPr>
      </w:pPr>
      <w:r w:rsidRPr="009D1E28">
        <w:rPr>
          <w:rStyle w:val="Hyperlink"/>
          <w:b/>
          <w:i/>
          <w:color w:val="auto"/>
          <w:u w:val="none"/>
        </w:rPr>
        <w:t>Sd/-</w:t>
      </w:r>
    </w:p>
    <w:p w14:paraId="543A26A7" w14:textId="77777777" w:rsidR="002E15DD" w:rsidRPr="002E15DD" w:rsidRDefault="002E15DD" w:rsidP="002E15DD">
      <w:pPr>
        <w:pStyle w:val="NormalWeb"/>
        <w:shd w:val="clear" w:color="auto" w:fill="FFFFFF"/>
        <w:spacing w:before="0" w:beforeAutospacing="0" w:after="0" w:afterAutospacing="0"/>
        <w:ind w:left="6480"/>
        <w:jc w:val="both"/>
        <w:rPr>
          <w:rStyle w:val="Hyperlink"/>
          <w:b/>
          <w:i/>
          <w:color w:val="auto"/>
          <w:u w:val="none"/>
        </w:rPr>
      </w:pPr>
      <w:r w:rsidRPr="009D1E28">
        <w:rPr>
          <w:rStyle w:val="Hyperlink"/>
          <w:b/>
          <w:i/>
          <w:color w:val="auto"/>
          <w:u w:val="none"/>
        </w:rPr>
        <w:t xml:space="preserve">      Registrar</w:t>
      </w:r>
    </w:p>
    <w:p w14:paraId="55E9AD62" w14:textId="77777777" w:rsidR="002E15DD" w:rsidRPr="00240322" w:rsidRDefault="002E15DD" w:rsidP="00E5337A">
      <w:pPr>
        <w:pStyle w:val="NormalWeb"/>
        <w:shd w:val="clear" w:color="auto" w:fill="FFFFFF"/>
        <w:spacing w:before="0" w:beforeAutospacing="0" w:after="360" w:afterAutospacing="0"/>
        <w:jc w:val="both"/>
      </w:pPr>
    </w:p>
    <w:sectPr w:rsidR="002E15DD" w:rsidRPr="00240322" w:rsidSect="002E15DD">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6456" w14:textId="77777777" w:rsidR="004407AE" w:rsidRDefault="004407AE" w:rsidP="002811DC">
      <w:pPr>
        <w:spacing w:after="0" w:line="240" w:lineRule="auto"/>
      </w:pPr>
      <w:r>
        <w:separator/>
      </w:r>
    </w:p>
  </w:endnote>
  <w:endnote w:type="continuationSeparator" w:id="0">
    <w:p w14:paraId="5DF02046" w14:textId="77777777" w:rsidR="004407AE" w:rsidRDefault="004407AE" w:rsidP="0028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D272" w14:textId="77777777" w:rsidR="004407AE" w:rsidRDefault="004407AE" w:rsidP="002811DC">
      <w:pPr>
        <w:spacing w:after="0" w:line="240" w:lineRule="auto"/>
      </w:pPr>
      <w:r>
        <w:separator/>
      </w:r>
    </w:p>
  </w:footnote>
  <w:footnote w:type="continuationSeparator" w:id="0">
    <w:p w14:paraId="2536EE4D" w14:textId="77777777" w:rsidR="004407AE" w:rsidRDefault="004407AE" w:rsidP="00281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B16"/>
    <w:multiLevelType w:val="multilevel"/>
    <w:tmpl w:val="AFD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E3A25"/>
    <w:multiLevelType w:val="hybridMultilevel"/>
    <w:tmpl w:val="FB28D0BC"/>
    <w:lvl w:ilvl="0" w:tplc="F524FF8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C67BB1"/>
    <w:multiLevelType w:val="multilevel"/>
    <w:tmpl w:val="F38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D16B7"/>
    <w:multiLevelType w:val="hybridMultilevel"/>
    <w:tmpl w:val="63182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4B696B"/>
    <w:multiLevelType w:val="hybridMultilevel"/>
    <w:tmpl w:val="12CA208A"/>
    <w:lvl w:ilvl="0" w:tplc="37EE0DBA">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EE41D92"/>
    <w:multiLevelType w:val="hybridMultilevel"/>
    <w:tmpl w:val="20FE2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D16A5C"/>
    <w:multiLevelType w:val="multilevel"/>
    <w:tmpl w:val="51A0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1E4A6B"/>
    <w:multiLevelType w:val="multilevel"/>
    <w:tmpl w:val="844A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07E37"/>
    <w:multiLevelType w:val="hybridMultilevel"/>
    <w:tmpl w:val="4BA2D9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F4E5E70"/>
    <w:multiLevelType w:val="multilevel"/>
    <w:tmpl w:val="5F7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613473">
    <w:abstractNumId w:val="2"/>
  </w:num>
  <w:num w:numId="2" w16cid:durableId="1648783880">
    <w:abstractNumId w:val="6"/>
  </w:num>
  <w:num w:numId="3" w16cid:durableId="2087341321">
    <w:abstractNumId w:val="1"/>
  </w:num>
  <w:num w:numId="4" w16cid:durableId="124204799">
    <w:abstractNumId w:val="8"/>
  </w:num>
  <w:num w:numId="5" w16cid:durableId="2021810302">
    <w:abstractNumId w:val="7"/>
  </w:num>
  <w:num w:numId="6" w16cid:durableId="1944260491">
    <w:abstractNumId w:val="9"/>
  </w:num>
  <w:num w:numId="7" w16cid:durableId="88278848">
    <w:abstractNumId w:val="0"/>
  </w:num>
  <w:num w:numId="8" w16cid:durableId="1187913712">
    <w:abstractNumId w:val="4"/>
  </w:num>
  <w:num w:numId="9" w16cid:durableId="731580356">
    <w:abstractNumId w:val="3"/>
  </w:num>
  <w:num w:numId="10" w16cid:durableId="709257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322"/>
    <w:rsid w:val="000227C3"/>
    <w:rsid w:val="00046054"/>
    <w:rsid w:val="000834BA"/>
    <w:rsid w:val="00091C15"/>
    <w:rsid w:val="000C6390"/>
    <w:rsid w:val="000E1C78"/>
    <w:rsid w:val="00100BAD"/>
    <w:rsid w:val="00140400"/>
    <w:rsid w:val="00187B63"/>
    <w:rsid w:val="0021142E"/>
    <w:rsid w:val="00220319"/>
    <w:rsid w:val="00240322"/>
    <w:rsid w:val="002811DC"/>
    <w:rsid w:val="0028300A"/>
    <w:rsid w:val="002A10B7"/>
    <w:rsid w:val="002B5C3E"/>
    <w:rsid w:val="002D04B8"/>
    <w:rsid w:val="002D3CBD"/>
    <w:rsid w:val="002E15DD"/>
    <w:rsid w:val="00354C62"/>
    <w:rsid w:val="003A651E"/>
    <w:rsid w:val="003B5B70"/>
    <w:rsid w:val="00432CA5"/>
    <w:rsid w:val="004407AE"/>
    <w:rsid w:val="0044194F"/>
    <w:rsid w:val="00447C73"/>
    <w:rsid w:val="004E1FD4"/>
    <w:rsid w:val="005157F1"/>
    <w:rsid w:val="00594675"/>
    <w:rsid w:val="005A6C4F"/>
    <w:rsid w:val="005D2C51"/>
    <w:rsid w:val="006055DE"/>
    <w:rsid w:val="006132F8"/>
    <w:rsid w:val="00666336"/>
    <w:rsid w:val="006D05D1"/>
    <w:rsid w:val="006F0008"/>
    <w:rsid w:val="00704D5F"/>
    <w:rsid w:val="00756C78"/>
    <w:rsid w:val="00761FB2"/>
    <w:rsid w:val="00762158"/>
    <w:rsid w:val="007651E9"/>
    <w:rsid w:val="00782822"/>
    <w:rsid w:val="007D6E1A"/>
    <w:rsid w:val="0084315C"/>
    <w:rsid w:val="00862C49"/>
    <w:rsid w:val="0088605E"/>
    <w:rsid w:val="00932600"/>
    <w:rsid w:val="00943040"/>
    <w:rsid w:val="00982663"/>
    <w:rsid w:val="009964E3"/>
    <w:rsid w:val="009D1E28"/>
    <w:rsid w:val="009F3943"/>
    <w:rsid w:val="00A01093"/>
    <w:rsid w:val="00A020E7"/>
    <w:rsid w:val="00A21FEE"/>
    <w:rsid w:val="00A307CF"/>
    <w:rsid w:val="00A76D27"/>
    <w:rsid w:val="00A77443"/>
    <w:rsid w:val="00A8771B"/>
    <w:rsid w:val="00AA1026"/>
    <w:rsid w:val="00AB2202"/>
    <w:rsid w:val="00B2081D"/>
    <w:rsid w:val="00B933B1"/>
    <w:rsid w:val="00B94C90"/>
    <w:rsid w:val="00B952CD"/>
    <w:rsid w:val="00C13957"/>
    <w:rsid w:val="00C567A5"/>
    <w:rsid w:val="00C902B7"/>
    <w:rsid w:val="00C913F5"/>
    <w:rsid w:val="00CA7804"/>
    <w:rsid w:val="00D014AF"/>
    <w:rsid w:val="00D674C5"/>
    <w:rsid w:val="00DF095D"/>
    <w:rsid w:val="00E00C73"/>
    <w:rsid w:val="00E5337A"/>
    <w:rsid w:val="00E66387"/>
    <w:rsid w:val="00E80E8E"/>
    <w:rsid w:val="00E844C3"/>
    <w:rsid w:val="00EA733D"/>
    <w:rsid w:val="00EF343A"/>
    <w:rsid w:val="00F35C4E"/>
    <w:rsid w:val="00F579BC"/>
    <w:rsid w:val="00F9119A"/>
    <w:rsid w:val="00FE63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8BFA"/>
  <w15:chartTrackingRefBased/>
  <w15:docId w15:val="{88A57034-0045-46C9-8E0B-8CC864A3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032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semiHidden/>
    <w:unhideWhenUsed/>
    <w:qFormat/>
    <w:rsid w:val="002403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322"/>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2403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240322"/>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40322"/>
    <w:rPr>
      <w:b/>
      <w:bCs/>
    </w:rPr>
  </w:style>
  <w:style w:type="character" w:styleId="Hyperlink">
    <w:name w:val="Hyperlink"/>
    <w:basedOn w:val="DefaultParagraphFont"/>
    <w:uiPriority w:val="99"/>
    <w:unhideWhenUsed/>
    <w:rsid w:val="00240322"/>
    <w:rPr>
      <w:color w:val="0000FF"/>
      <w:u w:val="single"/>
    </w:rPr>
  </w:style>
  <w:style w:type="character" w:styleId="Emphasis">
    <w:name w:val="Emphasis"/>
    <w:basedOn w:val="DefaultParagraphFont"/>
    <w:uiPriority w:val="20"/>
    <w:qFormat/>
    <w:rsid w:val="00240322"/>
    <w:rPr>
      <w:i/>
      <w:iCs/>
    </w:rPr>
  </w:style>
  <w:style w:type="paragraph" w:styleId="Header">
    <w:name w:val="header"/>
    <w:basedOn w:val="Normal"/>
    <w:link w:val="HeaderChar"/>
    <w:uiPriority w:val="99"/>
    <w:unhideWhenUsed/>
    <w:rsid w:val="00281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1DC"/>
  </w:style>
  <w:style w:type="paragraph" w:styleId="Footer">
    <w:name w:val="footer"/>
    <w:basedOn w:val="Normal"/>
    <w:link w:val="FooterChar"/>
    <w:uiPriority w:val="99"/>
    <w:unhideWhenUsed/>
    <w:rsid w:val="00281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1DC"/>
  </w:style>
  <w:style w:type="table" w:styleId="TableGrid">
    <w:name w:val="Table Grid"/>
    <w:basedOn w:val="TableNormal"/>
    <w:uiPriority w:val="39"/>
    <w:rsid w:val="00CA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B8"/>
    <w:rPr>
      <w:rFonts w:ascii="Segoe UI" w:hAnsi="Segoe UI" w:cs="Segoe UI"/>
      <w:sz w:val="18"/>
      <w:szCs w:val="18"/>
    </w:rPr>
  </w:style>
  <w:style w:type="paragraph" w:styleId="ListParagraph">
    <w:name w:val="List Paragraph"/>
    <w:basedOn w:val="Normal"/>
    <w:uiPriority w:val="34"/>
    <w:qFormat/>
    <w:rsid w:val="002D04B8"/>
    <w:pPr>
      <w:ind w:left="720"/>
      <w:contextualSpacing/>
    </w:pPr>
  </w:style>
  <w:style w:type="paragraph" w:customStyle="1" w:styleId="cvgsua">
    <w:name w:val="cvgsua"/>
    <w:basedOn w:val="Normal"/>
    <w:rsid w:val="007651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ypena">
    <w:name w:val="oypena"/>
    <w:basedOn w:val="DefaultParagraphFont"/>
    <w:rsid w:val="007651E9"/>
  </w:style>
  <w:style w:type="character" w:styleId="UnresolvedMention">
    <w:name w:val="Unresolved Mention"/>
    <w:basedOn w:val="DefaultParagraphFont"/>
    <w:uiPriority w:val="99"/>
    <w:semiHidden/>
    <w:unhideWhenUsed/>
    <w:rsid w:val="00A020E7"/>
    <w:rPr>
      <w:color w:val="605E5C"/>
      <w:shd w:val="clear" w:color="auto" w:fill="E1DFDD"/>
    </w:rPr>
  </w:style>
  <w:style w:type="table" w:styleId="GridTable5Dark-Accent5">
    <w:name w:val="Grid Table 5 Dark Accent 5"/>
    <w:basedOn w:val="TableNormal"/>
    <w:uiPriority w:val="50"/>
    <w:rsid w:val="00A020E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7175">
      <w:bodyDiv w:val="1"/>
      <w:marLeft w:val="0"/>
      <w:marRight w:val="0"/>
      <w:marTop w:val="0"/>
      <w:marBottom w:val="0"/>
      <w:divBdr>
        <w:top w:val="none" w:sz="0" w:space="0" w:color="auto"/>
        <w:left w:val="none" w:sz="0" w:space="0" w:color="auto"/>
        <w:bottom w:val="none" w:sz="0" w:space="0" w:color="auto"/>
        <w:right w:val="none" w:sz="0" w:space="0" w:color="auto"/>
      </w:divBdr>
    </w:div>
    <w:div w:id="391469711">
      <w:bodyDiv w:val="1"/>
      <w:marLeft w:val="0"/>
      <w:marRight w:val="0"/>
      <w:marTop w:val="0"/>
      <w:marBottom w:val="0"/>
      <w:divBdr>
        <w:top w:val="none" w:sz="0" w:space="0" w:color="auto"/>
        <w:left w:val="none" w:sz="0" w:space="0" w:color="auto"/>
        <w:bottom w:val="none" w:sz="0" w:space="0" w:color="auto"/>
        <w:right w:val="none" w:sz="0" w:space="0" w:color="auto"/>
      </w:divBdr>
    </w:div>
    <w:div w:id="643702249">
      <w:bodyDiv w:val="1"/>
      <w:marLeft w:val="0"/>
      <w:marRight w:val="0"/>
      <w:marTop w:val="0"/>
      <w:marBottom w:val="0"/>
      <w:divBdr>
        <w:top w:val="none" w:sz="0" w:space="0" w:color="auto"/>
        <w:left w:val="none" w:sz="0" w:space="0" w:color="auto"/>
        <w:bottom w:val="none" w:sz="0" w:space="0" w:color="auto"/>
        <w:right w:val="none" w:sz="0" w:space="0" w:color="auto"/>
      </w:divBdr>
    </w:div>
    <w:div w:id="1597012942">
      <w:bodyDiv w:val="1"/>
      <w:marLeft w:val="0"/>
      <w:marRight w:val="0"/>
      <w:marTop w:val="0"/>
      <w:marBottom w:val="0"/>
      <w:divBdr>
        <w:top w:val="none" w:sz="0" w:space="0" w:color="auto"/>
        <w:left w:val="none" w:sz="0" w:space="0" w:color="auto"/>
        <w:bottom w:val="none" w:sz="0" w:space="0" w:color="auto"/>
        <w:right w:val="none" w:sz="0" w:space="0" w:color="auto"/>
      </w:divBdr>
    </w:div>
    <w:div w:id="16738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ssions.nls.ac.in/" TargetMode="External"/><Relationship Id="rId3" Type="http://schemas.openxmlformats.org/officeDocument/2006/relationships/settings" Target="settings.xml"/><Relationship Id="rId7" Type="http://schemas.openxmlformats.org/officeDocument/2006/relationships/hyperlink" Target="mailto:admisions2026@nluo.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dmissions.nluo.ac.in/" TargetMode="External"/><Relationship Id="rId4" Type="http://schemas.openxmlformats.org/officeDocument/2006/relationships/webSettings" Target="webSettings.xml"/><Relationship Id="rId9" Type="http://schemas.openxmlformats.org/officeDocument/2006/relationships/hyperlink" Target="mailto:admisions2026@nluo.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Prashant Kuleshwar</cp:lastModifiedBy>
  <cp:revision>5</cp:revision>
  <cp:lastPrinted>2026-03-10T05:42:00Z</cp:lastPrinted>
  <dcterms:created xsi:type="dcterms:W3CDTF">2026-03-10T05:42:00Z</dcterms:created>
  <dcterms:modified xsi:type="dcterms:W3CDTF">2026-04-02T10:22:00Z</dcterms:modified>
</cp:coreProperties>
</file>